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1240"/>
        </w:trPr>
        <w:tc>
          <w:tcPr>
            <w:tcw w:w="9720" w:type="dxa"/>
            <w:gridSpan w:val="4"/>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44"/>
                <w:szCs w:val="28"/>
                <w:color w:val="000000"/>
                <w:b/>
              </w:rPr>
              <w:t xml:space="preserve">中国科学院半导体研究所因公出访信息事后公示表</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出访项目名称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访问新加坡南洋理工大学（NTU）物理与数学科学学院</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所属部门</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半导体芯片物理与技术重点实验室F</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批件文号</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[2025]科际批字5813号</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实际出访时间</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2025-08-16至2025-08-24</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实际出访天数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9</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出访国家或地区</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新加坡</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团组人数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团长姓名及职务（职称）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张俊 研究员</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团组成员姓名及职务（职称）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张俊 研究员</w:t>
            </w:r>
          </w:p>
        </w:tc>
      </w:tr>
      <w:tr w:rsidR="000979EC" w:rsidTr="000979EC">
        <w:trPr>
          <w:trHeight w:hRule="exact" w:val="220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实际日程安排</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8月16日：抵达与初步对接</w:t>
            </w:r>
          </w:p>
          <w:p w:rsidR="004E2AA9" w:rsidRDefault="004E2AA9">
            <w:pPr>
              <w:spacing w:lineRule="auto" w:line="240"/>
              <w:jc w:val="left"/>
              <w:rPr/>
            </w:pPr>
            <w:r w:rsidRPr="000979EC">
              <w:rPr/>
              <w:rPr>
                <w:rFonts w:ascii="宋体" w:eastAsia="宋体" w:hint="eastAsia"/>
                <w:sz w:val="28"/>
                <w:szCs w:val="28"/>
                <w:color w:val="000000"/>
              </w:rPr>
              <w:t xml:space="preserve">8月17日：实验室初访与框架沟通</w:t>
            </w:r>
          </w:p>
          <w:p w:rsidR="004E2AA9" w:rsidRDefault="004E2AA9">
            <w:pPr>
              <w:spacing w:lineRule="auto" w:line="240"/>
              <w:jc w:val="left"/>
              <w:rPr/>
            </w:pPr>
            <w:r w:rsidRPr="000979EC">
              <w:rPr/>
              <w:rPr>
                <w:rFonts w:ascii="宋体" w:eastAsia="宋体" w:hint="eastAsia"/>
                <w:sz w:val="28"/>
                <w:szCs w:val="28"/>
                <w:color w:val="000000"/>
              </w:rPr>
              <w:t xml:space="preserve">8月18日-20日：学术研讨与跨团队交流</w:t>
            </w:r>
          </w:p>
          <w:p w:rsidR="004E2AA9" w:rsidRDefault="004E2AA9">
            <w:pPr>
              <w:spacing w:lineRule="auto" w:line="240"/>
              <w:jc w:val="left"/>
              <w:rPr/>
            </w:pPr>
            <w:r w:rsidRPr="000979EC">
              <w:rPr/>
              <w:rPr>
                <w:rFonts w:ascii="宋体" w:eastAsia="宋体" w:hint="eastAsia"/>
                <w:sz w:val="28"/>
                <w:szCs w:val="28"/>
                <w:color w:val="000000"/>
              </w:rPr>
              <w:t xml:space="preserve">8月21日-22日：与学生和博士后交流，实验室参观和研讨</w:t>
            </w:r>
          </w:p>
          <w:p w:rsidR="004E2AA9" w:rsidRDefault="004E2AA9">
            <w:pPr>
              <w:spacing w:lineRule="auto" w:line="240"/>
              <w:jc w:val="left"/>
              <w:rPr/>
            </w:pPr>
            <w:r w:rsidRPr="000979EC">
              <w:rPr/>
              <w:rPr>
                <w:rFonts w:ascii="宋体" w:eastAsia="宋体" w:hint="eastAsia"/>
                <w:sz w:val="28"/>
                <w:szCs w:val="28"/>
                <w:color w:val="000000"/>
              </w:rPr>
              <w:t xml:space="preserve">8月23日：合作规划与返程准备</w:t>
            </w:r>
          </w:p>
          <w:p w:rsidR="004E2AA9" w:rsidRDefault="004E2AA9">
            <w:pPr>
              <w:spacing w:lineRule="auto" w:line="240"/>
              <w:jc w:val="left"/>
              <w:rPr/>
            </w:pPr>
            <w:r w:rsidRPr="000979EC">
              <w:rPr/>
              <w:rPr>
                <w:rFonts w:ascii="宋体" w:eastAsia="宋体" w:hint="eastAsia"/>
                <w:sz w:val="28"/>
                <w:szCs w:val="28"/>
                <w:color w:val="000000"/>
              </w:rPr>
              <w:t xml:space="preserve">8月24日：根据航班计划返程，结束访问</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费用来源</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人员所在单位支付</w:t>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经费开支明细（由外方负担全部出访费用可不填写）</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经费使用情况</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出国预算</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实际支出</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国际旅费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6000人民币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5406人民币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住宿费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1760美元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1760美元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伙食费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495美元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495美元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公杂费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360美元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360美元</w:t>
            </w:r>
          </w:p>
        </w:tc>
      </w:tr>
    </w:tbl>
    <w:p w:rsidR="004E2AA9" w:rsidRDefault="004E2AA9">
      <w:pPr>
        <w:widowControl/>
        <w:jc w:val="left"/>
        <w:rPr>
          <w:sz w:val="2"/>
          <w:szCs w:val="2"/>
        </w:rPr>
      </w:pPr>
      <w:r>
        <w:br w:type="page"/>
      </w:r>
    </w:p>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国际会议注册费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0新加坡元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0新加坡元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交通费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0新加坡元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0新加坡元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其他</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合计</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 访 总 结</w:t>
            </w:r>
          </w:p>
        </w:tc>
      </w:tr>
      <w:tr w:rsidR="000979EC" w:rsidTr="000979EC">
        <w:trPr>
          <w:trHeight w:hRule="exact" w:val="184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针对二维材料光物质相互作用的关键科学问题，与南洋理工大学物理与数学科学学院开展专题研讨，深入交换学术见解。在参访环节，系统调研对方实验室的科研平台建设情况，近距离学习其在二维半导体独特光学特性研究中的最新成果与技术方法，同时围绕联合研究、人才交流等潜在合作机会展开积极磋商，推动双方科研资源的高效对接。</w:t>
            </w:r>
          </w:p>
        </w:tc>
      </w:tr>
      <w:tr w:rsidR="000979EC" w:rsidTr="000979EC">
        <w:trPr>
          <w:trHeight w:hRule="exact" w:val="580"/>
        </w:trPr>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