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wordWrap w:val="0"/>
        <w:spacing w:line="560" w:lineRule="exact"/>
        <w:rPr>
          <w:rFonts w:ascii="Times New Roman" w:eastAsia="FangSong_GB2312" w:hAnsi="Times New Roman" w:cs="Times New Roman"/>
          <w:sz w:val="32"/>
          <w:szCs w:val="32"/>
        </w:rPr>
      </w:pPr>
      <w:r>
        <w:rPr>
          <w:rFonts w:ascii="Times New Roman" w:eastAsia="FangSong_GB2312" w:hAnsi="Times New Roman" w:cs="Times New Roman"/>
          <w:sz w:val="32"/>
          <w:szCs w:val="32"/>
        </w:rPr>
        <w:t xml:space="preserve">附件4</w:t>
      </w:r>
    </w:p>
    <w:p>
      <w:pPr>
        <w:shd w:val="clear" w:color="auto" w:fill="FFFFFF"/>
        <w:wordWrap w:val="0"/>
        <w:spacing w:after="0" w:line="560" w:lineRule="exact"/>
        <w:jc w:val="center"/>
        <w:rPr>
          <w:rFonts w:ascii="Times New Roman" w:eastAsia="STZhongsong" w:hAnsi="Times New Roman" w:cs="Times New Roman"/>
          <w:b/>
          <w:bCs/>
          <w:sz w:val="44"/>
          <w:szCs w:val="44"/>
        </w:rPr>
      </w:pPr>
    </w:p>
    <w:p>
      <w:pPr>
        <w:shd w:val="clear" w:color="auto" w:fill="FFFFFF"/>
        <w:wordWrap w:val="0"/>
        <w:spacing w:after="0" w:line="560" w:lineRule="exact"/>
        <w:jc w:val="center"/>
        <w:rPr>
          <w:rFonts w:ascii="Times New Roman" w:eastAsia="STZhongsong" w:hAnsi="Times New Roman" w:cs="Times New Roman"/>
          <w:b/>
          <w:bCs/>
          <w:sz w:val="44"/>
          <w:szCs w:val="44"/>
        </w:rPr>
      </w:pPr>
      <w:r>
        <w:rPr>
          <w:rFonts w:ascii="Times New Roman" w:eastAsia="STZhongsong" w:hAnsi="Times New Roman" w:cs="Times New Roman" w:hint="eastAsia"/>
          <w:b/>
          <w:bCs/>
          <w:sz w:val="44"/>
          <w:szCs w:val="44"/>
        </w:rPr>
        <w:t xml:space="preserve">2025年国家公派高级研究学者、访问学者、博士后项目常见问题解答</w:t>
      </w:r>
    </w:p>
    <w:p>
      <w:pPr>
        <w:shd w:val="clear" w:color="auto" w:fill="FFFFFF"/>
        <w:wordWrap w:val="0"/>
        <w:spacing w:after="0" w:line="560" w:lineRule="exact"/>
        <w:rPr>
          <w:rFonts w:ascii="Times New Roman" w:eastAsia="STZhongsong" w:hAnsi="Times New Roman" w:cs="Times New Roman"/>
          <w:b/>
          <w:bCs/>
          <w:sz w:val="44"/>
          <w:szCs w:val="44"/>
        </w:rPr>
      </w:pPr>
    </w:p>
    <w:p>
      <w:pPr>
        <w:shd w:val="clear" w:color="auto" w:fill="FFFFFF"/>
        <w:wordWrap w:val="0"/>
        <w:spacing w:before="120" w:beforeLines="50" w:after="120" w:afterLines="50" w:line="560" w:lineRule="exact"/>
        <w:ind w:firstLine="720"/>
        <w:jc w:val="both"/>
        <w:rPr>
          <w:rFonts w:ascii="Times New Roman" w:eastAsia="SimHei" w:hAnsi="Times New Roman" w:cs="Times New Roman"/>
          <w:kern w:val="2"/>
          <w:sz w:val="32"/>
          <w:szCs w:val="32"/>
        </w:rPr>
      </w:pPr>
      <w:r>
        <w:rPr>
          <w:rFonts w:ascii="Times New Roman" w:eastAsia="SimHei" w:hAnsi="Times New Roman" w:cs="Times New Roman"/>
          <w:kern w:val="2"/>
          <w:sz w:val="32"/>
          <w:szCs w:val="32"/>
        </w:rPr>
        <w:t xml:space="preserve">一、关于项目</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1.什么是“派出渠道”，什么是“所在单位或个人合作渠道”？</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720"/>
        <w:jc w:val="both"/>
        <w:textAlignment w:val="auto"/>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原国家公派高级研究学者、访问学者、博士后项目中包括“所在单位或个人合作渠道”和“中外合作渠道”两类派出渠道。自2024年起“中外合作渠道”已调整为国外合作项目执行。现该项目均需通过“所在单位或个人合作渠道”进行申请。“所在单位或个人合作渠道”系申请人利用所在单位现有国际合作渠道或个人自行对外联系渠道落实国外留学单位。</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2.留学期限可否超出现行规定？</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不可以，须按规定期限申报。高级研究学者的留学期限不能低于3个月或超过6个月，访问学者的留学期限不能低于3个月或超过12个月，博士后的留学期限不能低于6个月或超过24个月。因特殊原因获准延期回国的人员，延期期间不受国家留学基金资助。</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3.留学单位可否为香港、澳门、台湾地区的高校、科研院所或机构？</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答：不可以。</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4.国家公派留学人员奖学金资助的主要内容是什么？</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资助内容为一次往返国际旅费和资助期限内的奖学金，奖学金是用于资助留学人员在外学习期间的基本学习生活费用，可用于支付生活费、医疗保险费、书籍资料费、板凳费、签证延长费等。奖学金资助标准及方式按照国家现行有关规定执行。</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5.是否提供学费资助？</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答：不提供任何形式的学费资助。</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6.2025年该项目申报时间、申报渠道有什么变化？</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2025年起国家公派高级研究学者、访问学者、博士后项目下设两个子项目，分别为：高级研究学者、访问学者项目和博士后项目。两个子项目在国家公派留学管理信息平台上均有单独的渠道，申请人应根据拟留学身份选择对应的申报渠道。</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项目申报时间为2025年4月10日0时至4月30日14时，6月30日公布录取结果，录取人员留学资格保留至2026年12月31日。  </w:t>
      </w:r>
    </w:p>
    <w:p>
      <w:pPr>
        <w:shd w:val="clear" w:color="auto" w:fill="FFFFFF"/>
        <w:wordWrap w:val="0"/>
        <w:spacing w:before="120" w:beforeLines="50" w:after="120" w:afterLines="50" w:line="560" w:lineRule="exact"/>
        <w:ind w:firstLine="720"/>
        <w:jc w:val="both"/>
        <w:rPr>
          <w:rFonts w:ascii="Times New Roman" w:eastAsia="SimHei" w:hAnsi="Times New Roman" w:cs="Times New Roman"/>
          <w:kern w:val="2"/>
          <w:sz w:val="32"/>
          <w:szCs w:val="32"/>
        </w:rPr>
      </w:pPr>
      <w:r>
        <w:rPr>
          <w:rFonts w:ascii="Times New Roman" w:eastAsia="SimHei" w:hAnsi="Times New Roman" w:cs="Times New Roman"/>
          <w:kern w:val="2"/>
          <w:sz w:val="32"/>
          <w:szCs w:val="32"/>
        </w:rPr>
        <w:t xml:space="preserve">二、关于申请条件</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7.应届博士毕业生，能否申请博士后？</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可以。自2024年起，国家公派高级研究学者、访问学者、博士后项目支持国内高等院校、科研机构的应届博士毕业生（2024年7月1日至2025年6月30日期间毕业取得博士学位）以博士后身份赴海外留学。应届博士毕业生申请时须通过博士培养单位推荐，派出前应确保获得博士学位。</w:t>
      </w:r>
      <w:bookmarkStart w:id="0" w:name="_GoBack"/>
      <w:bookmarkEnd w:id="0"/>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8.申请时距离博士毕业超过3年的申请人，是否可以申请博士后？</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答：可以，2024年起博士后申请人不再受申请时距其博士毕业时间应在3年以内的限制条件。</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9.私营企业、外企工作人员是否可以申请？</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答：可以。</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10.与国家重点实验室或教育部重点实验室或国家工程（技术）研究中心有长期合作的人员，是否可以申请高级研究学者？</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答：不可以。长期合作不等同于正式工作人员。</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11.曾享受国家留学基金资助者，是否可再次申报？</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答：曾享受国家留学基金资助出国留学，回国服务满2年后方可再申请。</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12.录取后放弃留学资格者，是否可再次申报？</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曾获得国家公派出国留学资格，未经国家留学基金委批准擅自放弃留学资格者，2年内不得再次申请。</w:t>
      </w:r>
    </w:p>
    <w:p>
      <w:pPr>
        <w:shd w:val="clear" w:color="auto" w:fill="FFFFFF"/>
        <w:wordWrap w:val="0"/>
        <w:spacing w:before="120" w:beforeLines="50" w:after="120" w:afterLines="50" w:line="560" w:lineRule="exact"/>
        <w:ind w:firstLine="720"/>
        <w:jc w:val="both"/>
        <w:rPr>
          <w:rFonts w:ascii="Times New Roman" w:eastAsia="SimHei" w:hAnsi="Times New Roman" w:cs="Times New Roman"/>
          <w:kern w:val="2"/>
          <w:sz w:val="32"/>
          <w:szCs w:val="32"/>
        </w:rPr>
      </w:pPr>
      <w:r>
        <w:rPr>
          <w:rFonts w:ascii="Times New Roman" w:eastAsia="SimHei" w:hAnsi="Times New Roman" w:cs="Times New Roman"/>
          <w:kern w:val="2"/>
          <w:sz w:val="32"/>
          <w:szCs w:val="32"/>
        </w:rPr>
        <w:t xml:space="preserve">三、关于申报</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13.关于邀请信</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（1）对外方出具的邀请信中留学开始时间有要求吗？</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答：外方出具的邀请信留学开始时间应不早于2025年7月1日，且不晚于2026年12月31日。派出时间不符合要求的，材料审核不予通过。</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（2）外方出具的邀请信为有条件邀请信可以吗？</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答：不可以，外方邀请信应为无条件邀请信。但以下条件除外：</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Cambria Math" w:eastAsia="FangSong_GB2312" w:hAnsi="Cambria Math" w:cs="Cambria Math"/>
          <w:kern w:val="2"/>
          <w:sz w:val="32"/>
          <w:szCs w:val="32"/>
        </w:rPr>
        <w:t xml:space="preserve">①</w:t>
      </w:r>
      <w:r>
        <w:rPr>
          <w:rFonts w:ascii="Times New Roman" w:eastAsia="FangSong_GB2312" w:hAnsi="Times New Roman" w:cs="Times New Roman"/>
          <w:kern w:val="2"/>
          <w:sz w:val="32"/>
          <w:szCs w:val="32"/>
        </w:rPr>
        <w:t xml:space="preserve">在申请人取得国家留学基金资助后方可生效；</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Cambria Math" w:eastAsia="FangSong_GB2312" w:hAnsi="Cambria Math" w:cs="Cambria Math"/>
          <w:kern w:val="2"/>
          <w:sz w:val="32"/>
          <w:szCs w:val="32"/>
        </w:rPr>
        <w:t xml:space="preserve">②</w:t>
      </w:r>
      <w:r>
        <w:rPr>
          <w:rFonts w:ascii="Times New Roman" w:eastAsia="FangSong_GB2312" w:hAnsi="Times New Roman" w:cs="Times New Roman"/>
          <w:kern w:val="2"/>
          <w:sz w:val="32"/>
          <w:szCs w:val="32"/>
        </w:rPr>
        <w:t xml:space="preserve">应届博士生申请博士后时，要求提供博士研究生学历、学位证书后方可生效。</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14.如何联系国外留学单位，联系时应注意哪些事项？</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答：申请人需自行对外联系，在报名前取得外方正式邀请信。国外留学单位应为知名院校、科研院所、实验室等机构。</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建议在对外联系过程中写清本人联系地址、电话、E-mail等信息，以便顺利取得外方邀请信等有关材料，并注意保留联系过程中的重要信息。</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15.申请时必须提交外语合格证明材料吗？是否需要提交该证明材料的原件？</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答：申报时外语合格的申请人，录取后可直接派出；申报时外语不合格的，录取后外语达到合格标准后方可派出。在同等条件下，优先录取申请时外语水平合格者。</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申请人如外语不合格，在申报时，推选单位须在《单位推荐意见表》中对其重点推荐，同时申请人应提交可反映其外语水平的外语考试成绩证明作为专家评审参考。</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申请人不需要提交外语合格证明材料原件，只需提供扫描件，原件请申请人自行留存。</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16．雅思、托福、全国外语水平考试（WSK）或指定培训部相关语种培训的结业证书是否必须在有效期内？</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答：是的。雅思、托福、WSK成绩和培训部结业证书有效期为2年，申请时成绩需在有效期内。</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17.是否可通过外方考核证明作为外语达标证明？</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答：博士后申请人可通过国外拟留学单位出具外语合格证明的方式达到外语合格标准。详情请见《博士后项目指南》。</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高级研究学者、访问学者申请人赴英语、德语、法语、日语、俄语、西班牙语、意大利语国家的，不可通过外方考核证明作为外语达标证明；赴以上语种以外其他语种国家留学者，可通过国外拟留学单位组织的对该语种的面试或考试等方式达到其语言要求（应在外方邀请信中注明或单独出具证明）。</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18.赴非英语国家留学，工作/学习语言为英语，可否以英语成绩申报？</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答：可以，但需在外方出具的邀请信中明确拟留学单位的工作/学习语言为英语。</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19.曾在非英语国家学习/工作12个月，学习/工作语言为英语，可否作为英语合格的证明材料？</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答：可以，除按要求提供留学或工作的证明材料外，还应补充提交曾学习/工作单位出具的工作语言为英语的证明。</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20.申请材料只提交电子版吗？</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是，2024年起国家留学基金委不再要求申请人提交书面申请材料，请按《应提交申请材料及说明》要求准备相应的申请材料，并按国家公派留学管理信息平台上的说明将相关材料扫描上传至信息平台。如受理单位需要留存申请人纸质申请材料，以受理单位要求为准。</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21.上传的申报材料模糊不清，对申报有影响吗？</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答：申请人上传的申报材料是评审的重要依据。材料模糊不清、无法识别的，材料审核不予通过。</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22.如何获得《单位推荐意见表》，《单位推荐意见表》由谁负责填写，由谁负责输机？</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单位推荐意见表在申请人打印申请表时由网上报名系统自动生成（在网上报名阶段此表不在报名系统中显示）。</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推荐意见表应由任职单位负责国家公派出国留学工作的主管部门填写；应届博士毕业生推荐意见表应由博士培养单位负责国家公派出国留学工作的主管部门填写。来自有关高校的申请人，其《单位推荐意见表》的电子信息由各校负责国家公派出国留学工作的主管部门负责输入网上报名系统；来自其他单位的申请人，其《单位推荐意见表》的电子信息由国家留学基金申请受理单位负责输入网上报名系统（各受理单位名称及受理范围详见国家留学网受理单位一览表）。</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23.我在网上填报了出国留学申请表，但是我单位不同意推荐，还可以申报这个项目吗？</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答：因项目采取“个人申请，单位推荐，专家评审，择优录取”的方式选拔。无单位推荐意见的，或单位推荐意见为“政治立场不合格”“材料不属实”、“单位不推荐”等情况的，材料审核不予通过。</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24.申请人申报时应注意什么？</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核查自己是否符合申报条件；选择申报渠道是否正确；申请表中填写的姓名的汉字及拼音、身份证号、出生年月日等基本信息是否准确；留学单位、留学身份、留学期限等信息与邀请信内容是否一致；所提交材料是否齐全、真实有效且符合要求。</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因申请材料原因导致的责任和后果由申请人承担。</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25.申请表提交后是否可以进行更改？</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在受理单位未通过网上报名系统接收申请表以前，申请人可将已填写的网上申请表提回并进行修改。申请人可使用注册用户名和密码登录后，点击提回申请表按钮，将申请表提回后进行修改，但修改以后必须在项目申请截止日期前重新提交并打印。</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受理单位如已在网上接收申请表，申请人将无法再更改申请表内任何信息。因此，申请表填写完成后，请务必仔细核对并在规定的网上报名时间内提交所有申请材料。</w:t>
      </w:r>
    </w:p>
    <w:p>
      <w:pPr>
        <w:shd w:val="clear" w:color="auto" w:fill="FFFFFF"/>
        <w:wordWrap w:val="0"/>
        <w:spacing w:before="120" w:beforeLines="50" w:after="120" w:afterLines="50" w:line="560" w:lineRule="exact"/>
        <w:ind w:firstLine="720"/>
        <w:jc w:val="both"/>
        <w:rPr>
          <w:rFonts w:ascii="Times New Roman" w:eastAsia="SimHei" w:hAnsi="Times New Roman" w:cs="Times New Roman"/>
          <w:kern w:val="2"/>
          <w:sz w:val="32"/>
          <w:szCs w:val="32"/>
        </w:rPr>
      </w:pPr>
      <w:r>
        <w:rPr>
          <w:rFonts w:ascii="Times New Roman" w:eastAsia="SimHei" w:hAnsi="Times New Roman" w:cs="Times New Roman"/>
          <w:kern w:val="2"/>
          <w:sz w:val="32"/>
          <w:szCs w:val="32"/>
        </w:rPr>
        <w:t xml:space="preserve">四、关于评审</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26.材料审核主要审核什么内容？</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答：一是审核申请人是否满足项目指南规定的申报条件，如：申请人的年龄是否符合要求；尚在资格有效期内未派出的申请人是否重复申报；曾享受国家留学基金资助再次申报的申请人回国是否满两年等。</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二是审核申请材料是否合格、齐全、真实有效，如：申请人提交的材料是否完备清晰；邀请信注明的留学身份与申报的留学身份是否一致；邀请信是否明确留学起止日期（精确到年月）、留学期限、留学身份等信息；邀请信是否为无条件邀请信；非英文邀请信，是否提供了中文翻译件；单位推荐意见表中单位是否同意推荐，申请人是否政治合格等。</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三是根据提交的外方正式邀请信等核定留学期限、资助期限。</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27.如何进行专家评审，评审的内容有哪些？</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国家公派高级研究学者、访问学者、博士后项目采取“个人申请、单位推荐、专家评审、择优录取”的方式进行选拔，并根据专家评审结果及录取计划确定获资助人选。访学类、博士后类专家评审的考察维度各有侧重，详情请见项目指南。</w:t>
      </w:r>
    </w:p>
    <w:p>
      <w:pPr>
        <w:shd w:val="clear" w:color="auto" w:fill="FFFFFF"/>
        <w:wordWrap w:val="0"/>
        <w:spacing w:before="120" w:beforeLines="50" w:after="120" w:afterLines="50" w:line="560" w:lineRule="exact"/>
        <w:ind w:firstLine="720"/>
        <w:jc w:val="both"/>
        <w:rPr>
          <w:rFonts w:ascii="Times New Roman" w:eastAsia="SimHei" w:hAnsi="Times New Roman" w:cs="Times New Roman"/>
          <w:kern w:val="2"/>
          <w:sz w:val="32"/>
          <w:szCs w:val="32"/>
        </w:rPr>
      </w:pPr>
      <w:r>
        <w:rPr>
          <w:rFonts w:ascii="Times New Roman" w:eastAsia="SimHei" w:hAnsi="Times New Roman" w:cs="Times New Roman"/>
          <w:kern w:val="2"/>
          <w:sz w:val="32"/>
          <w:szCs w:val="32"/>
        </w:rPr>
        <w:t xml:space="preserve">五、关于录取及派出</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28.录取材料包含哪些？</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答：国家留学基金委正式录取通知及录取名单、《国家留学基金资助出国留学资格证书》、留学人员资助证明。录取人员可登录国家公派留学管理信息平台（https://sa.csc.edu.cn/student）下载打印录取文件 。</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29.下载录取材料后应该办理哪些派出手续？</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对留学人员实行“签约派出，违约赔偿”的管理办法。派出前，留学人员须登录国家公派留学管理信息平台（https://sa.csc.edu.cn/student）查阅是否需要提交补充材料，须按要求签署《国家公派出国留学协议书》，协议书经国家留学基金委审核通过后生效（详见https://www.csc.edu.cn/news/gonggao/2067）；办理国家公派留学奖学金专用银行卡（详见https://www.csc.edu.cn/chuguo/s/1552）；办理护照、签证、《国际旅行健康证明书》通过教育部留学服务中心办理预订机票等派出手续。办理派出手续一般至少需要3-4个月时间，每个国家办理签证周期不同，所需时间存在很大差异。应及时关注留学目的国签证政策变化，尽早办理相关手续。</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30.是否所有录取人员均需提交补充材料？</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不是。录取后请及时登录国家公派留学管理信息平台（https://sa.csc.edu.cn/student）查阅相关内容，如平台显示须提交补充材料，则按要求上传相应材料并经国家留学基金委相关办理部门审核同意后方可派出；如平台显示不需提交补充材料则录取人员可直接办理其他派出手续。</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如遇问题，可按录取国别或地区咨询国家留学基金委相关办理部门。</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31.如需变更留学计划（包括留学国别、留学单位、派出时间等），如何办理？</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答：若确有特殊情况，参照《国家公派出国留学人员派出前管理办法（试行）》执行。（https://www.csc.edu.cn/news/gonggao/1895）。</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32.留学人员派出后，中途能否回国或到第三国？能否申请提前或延期回国？如何申请？</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答：留学人员抵达国外后，不得私自中途回国或到第三国，亦不得擅自提前或延期回国。如确因特殊原因需要，请按相关要求向驻外使领馆教育处（组）提出申请，获批后方可。</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33.国家留学基金管理委员会是否负责签证办理及机票预订？</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答：签证办理及预订机票等事宜，不属于国家留学基金管理委员会事务范畴，相关事宜需咨询教育部留学服务中心（http://www.cscse.edu.cn）。</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34.如遇奖学金及银行卡相关问题，如何解决？</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答：银行卡及奖学金发放、结算相关事宜请参考《国家公派留学奖学金改革发放工作问题解答》（https://www.csc.edu.cn/article/1368及https://www.csc.edu.cn/article/1487），也可发邮件至：jxj@csc.edu.cn。</w:t>
      </w:r>
    </w:p>
    <w:p>
      <w:pPr>
        <w:shd w:val="clear" w:color="auto" w:fill="FFFFFF"/>
        <w:wordWrap w:val="0"/>
        <w:spacing w:before="120" w:beforeLines="50" w:after="120" w:afterLines="50" w:line="560" w:lineRule="exact"/>
        <w:ind w:firstLine="720"/>
        <w:jc w:val="both"/>
        <w:rPr>
          <w:rFonts w:ascii="Times New Roman" w:eastAsia="SimHei" w:hAnsi="Times New Roman" w:cs="Times New Roman"/>
          <w:kern w:val="2"/>
          <w:sz w:val="32"/>
          <w:szCs w:val="32"/>
        </w:rPr>
      </w:pPr>
      <w:r>
        <w:rPr>
          <w:rFonts w:ascii="Times New Roman" w:eastAsia="SimHei" w:hAnsi="Times New Roman" w:cs="Times New Roman"/>
          <w:kern w:val="2"/>
          <w:sz w:val="32"/>
          <w:szCs w:val="32"/>
        </w:rPr>
        <w:t xml:space="preserve">六、关于回国</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35.回国后须履行回国服务期两年，如何计算？</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答：按照《国家公派出国留学协议书》的规定，被录取人员学成后须履行按期回国服务两年的义务。回国服务时间从留学人员完成学业回国入境时开始计算，服务期两年，项目另有规定的，按其要求执行。</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36.回国需要办理什么手续？</w:t>
      </w:r>
    </w:p>
    <w:p>
      <w:pPr>
        <w:shd w:val="clear" w:color="auto" w:fill="FFFFFF"/>
        <w:wordWrap w:val="0"/>
        <w:spacing w:after="0" w:line="560" w:lineRule="exact"/>
        <w:ind w:firstLine="720"/>
        <w:jc w:val="both"/>
        <w:rPr>
          <w:rFonts w:ascii="Times New Roman" w:eastAsia="STZhongsong" w:hAnsi="Times New Roman" w:cs="Times New Roman"/>
          <w:b/>
          <w:bCs/>
          <w:sz w:val="44"/>
          <w:szCs w:val="44"/>
        </w:rPr>
      </w:pPr>
      <w:r>
        <w:rPr>
          <w:rFonts w:ascii="Times New Roman" w:eastAsia="FangSong_GB2312" w:hAnsi="Times New Roman" w:cs="Times New Roman"/>
          <w:kern w:val="2"/>
          <w:sz w:val="32"/>
          <w:szCs w:val="32"/>
        </w:rPr>
        <w:t xml:space="preserve">答：回国前，按照驻外使（领）馆要求在国家公派留学管理信息平台（https://sa.csc.edu.cn/student）办理回国手续、预订回国机票；回国之日起3个月内须在国家公派留学管理信息平台（https://sa.csc.edu.cn/student）登记回国信息。</w:t>
      </w:r>
    </w:p>
    <w:p>
      <w:pPr>
        <w:wordWrap w:val="0"/>
      </w:pPr>
    </w:p>
    <w:sectPr>
      <w:pgSz w:w="12240" w:h="15840" w:orient="portrait"/>
      <w:pgMar w:top="1440" w:right="1440" w:bottom="1440" w:left="1440" w:header="708" w:footer="708" w:gutter="0"/>
      <w:pgBorders/>
      <w:cols w:num="1" w:space="708">
        <w:col w:w="9360.0" w:space="708.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FangSong_GB2312">
    <w:panose1 w:val="02010609030101010101"/>
    <w:charset w:val="86"/>
    <w:family w:val="modern"/>
    <w:pitch w:val="default"/>
    <w:sig w:usb0="00000001" w:usb1="080E0000" w:usb2="00000000" w:usb3="00000000" w:csb0="00040000" w:csb1="00000000"/>
  </w:font>
  <w:font w:name="STZhongsong">
    <w:panose1 w:val="02010600040101010101"/>
    <w:charset w:val="86"/>
    <w:family w:val="auto"/>
    <w:pitch w:val="default"/>
    <w:sig w:usb0="00000287" w:usb1="080F0000" w:usb2="00000000" w:usb3="00000000" w:csb0="0004009F" w:csb1="DFD70000"/>
  </w:font>
  <w:font w:name="SimHei">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10"/>
  <w:bordersDoNotSurroundFooter/>
  <w:bordersDoNotSurroundHeader/>
  <w:trackRevisions/>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EastAsia"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Calibri" w:eastAsia="等线" w:hAnsi="Calibri" w:asciiTheme="minorHAnsi" w:eastAsiaTheme="minorEastAsia" w:hAnsiTheme="minorHAnsi" w:cs="Arial" w:cstheme="minorBidi"/>
      <w:sz w:val="22"/>
      <w:szCs w:val="22"/>
      <w:lang w:val="en-US" w:eastAsia="zh-CN" w:bidi="ar-SA"/>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Footer">
    <w:name w:val="Footer"/>
    <w:basedOn w:val="Normal"/>
    <w:link w:val="页脚字符"/>
    <w:uiPriority w:val="99"/>
    <w:unhideWhenUsed/>
    <w:qFormat/>
    <w:pPr>
      <w:tabs>
        <w:tab w:val="center" w:pos="4680"/>
        <w:tab w:val="right" w:pos="9360"/>
      </w:tabs>
      <w:spacing w:after="0" w:line="240" w:lineRule="auto"/>
    </w:pPr>
    <w:rPr/>
  </w:style>
  <w:style w:type="paragraph" w:styleId="Header">
    <w:name w:val="Header"/>
    <w:basedOn w:val="Normal"/>
    <w:link w:val="页眉字符"/>
    <w:uiPriority w:val="99"/>
    <w:unhideWhenUsed/>
    <w:qFormat/>
    <w:pPr>
      <w:tabs>
        <w:tab w:val="center" w:pos="4680"/>
        <w:tab w:val="right" w:pos="9360"/>
      </w:tabs>
      <w:spacing w:after="0" w:line="240" w:lineRule="auto"/>
    </w:pPr>
    <w:rPr/>
  </w:style>
  <w:style w:type="character" w:customStyle="1" w:styleId="页眉字符">
    <w:name w:val="页眉 字符"/>
    <w:basedOn w:val="DefaultParagraphFont"/>
    <w:link w:val="Header"/>
    <w:uiPriority w:val="99"/>
    <w:qFormat/>
    <w:rPr/>
  </w:style>
  <w:style w:type="character" w:customStyle="1" w:styleId="页脚字符">
    <w:name w:val="页脚 字符"/>
    <w:basedOn w:val="DefaultParagraphFont"/>
    <w:link w:val="Footer"/>
    <w:uiPriority w:val="99"/>
    <w:qFormat/>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

<file path=customXml/item2.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7</TotalTime>
  <Pages>10</Pages>
  <Words>775</Words>
  <Characters>4424</Characters>
  <Application>WPS Office_11.8.2.10505_F1E327BC-269C-435d-A152-05C5408002CA</Application>
  <DocSecurity>0</DocSecurity>
  <Lines>36</Lines>
  <Paragraphs>10</Paragraphs>
  <CharactersWithSpaces>5189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金明</dc:creator>
  <cp:lastModifiedBy>cas_user</cp:lastModifiedBy>
  <cp:revision>2</cp:revision>
  <dcterms:created xsi:type="dcterms:W3CDTF">2025-02-11T14:43:00Z</dcterms:created>
  <dcterms:modified xsi:type="dcterms:W3CDTF">2025-02-11T16:06:24Z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2052-11.8.2.10505</vt:lpwstr>
  </property>
</Properties>
</file>