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276" w:lineRule="auto"/>
        <w:ind w:right="-627" w:rightChars="-330"/>
        <w:jc w:val="center"/>
        <w:rPr>
          <w:rFonts w:ascii="黑体" w:hAnsi="黑体" w:eastAsia="黑体"/>
          <w:b/>
          <w:bCs/>
          <w:color w:val="000000"/>
          <w:sz w:val="28"/>
        </w:rPr>
      </w:pPr>
      <w:r>
        <w:rPr>
          <w:rFonts w:hint="eastAsia" w:ascii="黑体" w:hAnsi="黑体" w:eastAsia="黑体"/>
          <w:b/>
          <w:bCs/>
          <w:color w:val="000000"/>
          <w:sz w:val="28"/>
        </w:rPr>
        <w:t>职员系列岗位基本任职条件</w:t>
      </w:r>
    </w:p>
    <w:tbl>
      <w:tblPr>
        <w:tblStyle w:val="4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977"/>
        <w:gridCol w:w="4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岗位等级</w:t>
            </w:r>
          </w:p>
        </w:tc>
        <w:tc>
          <w:tcPr>
            <w:tcW w:w="792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基本任职条件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六级职员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任七级职员满3年，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944" w:type="dxa"/>
            <w:vMerge w:val="restart"/>
            <w:vAlign w:val="center"/>
          </w:tcPr>
          <w:p>
            <w:pPr>
              <w:spacing w:line="480" w:lineRule="exac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掌握岗位所需专业知识和方法；有一定的政策理论水平、业务能力、系统分析能力及解决实际问题的能力；独立承担某一方面的管理工作；独立起草文稿（包括规章制度、工作计划、报告等）和阶段性工作计划并组织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七级职员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任八级职员满3年，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。博士研究生毕业。</w:t>
            </w:r>
          </w:p>
        </w:tc>
        <w:tc>
          <w:tcPr>
            <w:tcW w:w="4944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八级职员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任九级职员满3年，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。硕士研究生毕业任九级职员满1年，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944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九级职员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任十级职员满2年，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结果为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（含）以上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。硕士研究生毕业。大学本科毕业并获得学士学位，试用期满且考核合格。</w:t>
            </w:r>
          </w:p>
        </w:tc>
        <w:tc>
          <w:tcPr>
            <w:tcW w:w="4944" w:type="dxa"/>
            <w:vMerge w:val="restart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szCs w:val="24"/>
              </w:rPr>
              <w:t>基本掌握本职管理工作的理论知识和技能方法，胜任某项具体的管理工作。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十级职员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大专毕业试用期满且考核合格。</w:t>
            </w:r>
          </w:p>
        </w:tc>
        <w:tc>
          <w:tcPr>
            <w:tcW w:w="49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ind w:right="-627" w:rightChars="-330"/>
        <w:rPr>
          <w:bCs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581140"/>
    <w:rsid w:val="00160BF5"/>
    <w:rsid w:val="004736AA"/>
    <w:rsid w:val="00581140"/>
    <w:rsid w:val="00A67362"/>
    <w:rsid w:val="00B07FD9"/>
    <w:rsid w:val="00BC2A6D"/>
    <w:rsid w:val="00BE7F75"/>
    <w:rsid w:val="00C80D24"/>
    <w:rsid w:val="00F91A2B"/>
    <w:rsid w:val="09C4237B"/>
    <w:rsid w:val="53271E73"/>
    <w:rsid w:val="6862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pacing w:val="-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553</Words>
  <Characters>556</Characters>
  <Lines>4</Lines>
  <Paragraphs>1</Paragraphs>
  <TotalTime>9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2020-09-27T03:28:00Z</dcterms:created>
  <dc:creator>徐艳坤</dc:creator>
  <cp:lastModifiedBy>Xu Yankun</cp:lastModifiedBy>
  <dcterms:modified xsi:type="dcterms:W3CDTF">2023-06-28T05:47:56Z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92D6BFDD8A3A45A9AAE148A954956629_13</vt:lpwstr>
  </property>
</Properties>
</file>