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cx1="http://schemas.microsoft.com/office/drawing/2015/9/8/chartex" xmlns:w15="http://schemas.microsoft.com/office/word/2012/wordml" mc:Ignorable="w14 wp14 w15">
  <w:body>
    <w:p>
      <w:pPr>
        <w:adjustRightInd w:val="0"/>
        <w:spacing w:line="572" w:lineRule="exact"/>
        <w:rPr>
          <w:rFonts w:ascii="黑体" w:eastAsia="黑体" w:hAnsi="黑体" w:hint="eastAsia"/>
          <w:sz w:val="36"/>
          <w:szCs w:val="36"/>
        </w:rPr>
      </w:pPr>
      <w:r>
        <w:rPr>
          <w:rFonts w:ascii="黑体" w:eastAsia="黑体" w:hAnsi="黑体" w:hint="eastAsia"/>
          <w:sz w:val="36"/>
          <w:szCs w:val="36"/>
        </w:rPr>
        <w:t xml:space="preserve">附件</w:t>
      </w:r>
    </w:p>
    <w:p>
      <w:pPr>
        <w:adjustRightInd w:val="0"/>
        <w:spacing w:line="572" w:lineRule="exact"/>
        <w:rPr>
          <w:rFonts w:ascii="黑体" w:eastAsia="黑体" w:hAnsi="黑体" w:hint="eastAsia"/>
          <w:sz w:val="36"/>
          <w:szCs w:val="36"/>
        </w:rPr>
      </w:pPr>
    </w:p>
    <w:p>
      <w:pPr>
        <w:spacing w:line="500" w:lineRule="exact"/>
        <w:jc w:val="center"/>
        <w:rPr>
          <w:rFonts w:ascii="Times New Roman" w:eastAsia="方正小标宋简体" w:hAnsi="Times New Roman"/>
          <w:sz w:val="44"/>
          <w:szCs w:val="44"/>
        </w:rPr>
      </w:pPr>
      <w:r w:rsidRPr="00FC10D6">
        <w:rPr>
          <w:rFonts w:ascii="Times New Roman" w:eastAsia="方正小标宋简体" w:hAnsi="Times New Roman"/>
          <w:sz w:val="44"/>
          <w:szCs w:val="44"/>
        </w:rPr>
        <w:t xml:space="preserve">国家重点研发计划</w:t>
      </w:r>
      <w:r w:rsidRPr="00FC10D6">
        <w:rPr>
          <w:rFonts w:ascii="Times New Roman" w:eastAsia="方正小标宋简体" w:hAnsi="Times New Roman"/>
          <w:sz w:val="44"/>
          <w:szCs w:val="44"/>
        </w:rPr>
        <w:t xml:space="preserve">“</w:t>
      </w:r>
      <w:r w:rsidRPr="00FC10D6">
        <w:rPr>
          <w:rFonts w:ascii="Times New Roman" w:eastAsia="方正小标宋简体" w:hAnsi="Times New Roman"/>
          <w:sz w:val="44"/>
          <w:szCs w:val="44"/>
        </w:rPr>
        <w:t xml:space="preserve">工程科学与综合交叉</w:t>
      </w:r>
      <w:r w:rsidRPr="00FC10D6">
        <w:rPr>
          <w:rFonts w:ascii="Times New Roman" w:eastAsia="方正小标宋简体" w:hAnsi="Times New Roman"/>
          <w:sz w:val="44"/>
          <w:szCs w:val="44"/>
        </w:rPr>
        <w:t xml:space="preserve">”</w:t>
      </w:r>
    </w:p>
    <w:p>
      <w:pPr>
        <w:spacing w:line="500" w:lineRule="exact"/>
        <w:jc w:val="center"/>
        <w:rPr>
          <w:rFonts w:ascii="Times New Roman" w:eastAsia="方正小标宋简体" w:hAnsi="Times New Roman"/>
          <w:sz w:val="44"/>
          <w:szCs w:val="44"/>
        </w:rPr>
      </w:pPr>
      <w:r w:rsidRPr="00FC10D6">
        <w:rPr>
          <w:rFonts w:ascii="Times New Roman" w:eastAsia="方正小标宋简体" w:hAnsi="Times New Roman"/>
          <w:sz w:val="44"/>
          <w:szCs w:val="44"/>
        </w:rPr>
        <w:t xml:space="preserve">重点专项</w:t>
      </w:r>
      <w:r w:rsidRPr="00343DE1">
        <w:rPr>
          <w:rFonts w:ascii="Times New Roman" w:eastAsia="方正小标宋简体" w:hAnsi="Times New Roman"/>
          <w:sz w:val="44"/>
          <w:szCs w:val="44"/>
        </w:rPr>
        <w:t xml:space="preserve">202</w:t>
      </w:r>
      <w:r w:rsidRPr="00343DE1">
        <w:rPr>
          <w:rFonts w:ascii="Times New Roman" w:eastAsia="方正小标宋简体" w:hAnsi="Times New Roman" w:hint="eastAsia"/>
          <w:sz w:val="44"/>
          <w:szCs w:val="44"/>
        </w:rPr>
        <w:t xml:space="preserve">5</w:t>
      </w:r>
      <w:r w:rsidRPr="00FC10D6">
        <w:rPr>
          <w:rFonts w:ascii="Times New Roman" w:eastAsia="方正小标宋简体" w:hAnsi="Times New Roman"/>
          <w:sz w:val="44"/>
          <w:szCs w:val="44"/>
        </w:rPr>
        <w:t xml:space="preserve">年度第</w:t>
      </w:r>
      <w:r>
        <w:rPr>
          <w:rFonts w:ascii="Times New Roman" w:eastAsia="方正小标宋简体" w:hAnsi="Times New Roman" w:hint="eastAsia"/>
          <w:sz w:val="44"/>
          <w:szCs w:val="44"/>
        </w:rPr>
        <w:t xml:space="preserve">二</w:t>
      </w:r>
      <w:r w:rsidRPr="00FC10D6">
        <w:rPr>
          <w:rFonts w:ascii="Times New Roman" w:eastAsia="方正小标宋简体" w:hAnsi="Times New Roman"/>
          <w:sz w:val="44"/>
          <w:szCs w:val="44"/>
        </w:rPr>
        <w:t xml:space="preserve">批项目指南</w:t>
      </w:r>
    </w:p>
    <w:p>
      <w:pPr>
        <w:spacing w:line="480" w:lineRule="exact"/>
        <w:jc w:val="center"/>
        <w:rPr>
          <w:rFonts w:ascii="楷体" w:eastAsia="楷体" w:hAnsi="楷体" w:hint="eastAsia"/>
          <w:sz w:val="40"/>
          <w:szCs w:val="40"/>
        </w:rPr>
      </w:pPr>
    </w:p>
    <w:p>
      <w:pPr>
        <w:spacing w:line="500" w:lineRule="exact"/>
        <w:ind w:firstLine="640" w:firstLineChars="200"/>
        <w:rPr>
          <w:rFonts w:ascii="黑体" w:eastAsia="黑体" w:hAnsi="黑体" w:hint="eastAsia"/>
          <w:sz w:val="32"/>
          <w:szCs w:val="32"/>
        </w:rPr>
      </w:pPr>
      <w:r w:rsidRPr="00755765">
        <w:rPr>
          <w:rFonts w:ascii="Times New Roman" w:eastAsia="黑体" w:hAnsi="Times New Roman" w:hint="eastAsia"/>
          <w:sz w:val="32"/>
          <w:szCs w:val="32"/>
        </w:rPr>
        <w:t xml:space="preserve">1</w:t>
      </w:r>
      <w:r w:rsidRPr="00755765">
        <w:rPr>
          <w:rFonts w:ascii="黑体" w:eastAsia="黑体" w:hAnsi="黑体" w:hint="eastAsia"/>
          <w:sz w:val="32"/>
          <w:szCs w:val="32"/>
        </w:rPr>
        <w:t xml:space="preserve">．空间科学领域</w:t>
      </w:r>
    </w:p>
    <w:p>
      <w:pPr>
        <w:spacing w:line="500" w:lineRule="exact"/>
        <w:ind w:firstLine="640" w:firstLineChars="200"/>
        <w:rPr>
          <w:rFonts w:ascii="仿宋" w:eastAsia="仿宋" w:hAnsi="仿宋" w:hint="eastAsia"/>
          <w:b/>
          <w:bCs/>
          <w:sz w:val="32"/>
          <w:szCs w:val="32"/>
        </w:rPr>
      </w:pPr>
      <w:r w:rsidRPr="00755765">
        <w:rPr>
          <w:rFonts w:ascii="Times New Roman" w:eastAsia="仿宋" w:hAnsi="Times New Roman" w:hint="eastAsia"/>
          <w:b/>
          <w:bCs/>
          <w:sz w:val="32"/>
          <w:szCs w:val="32"/>
        </w:rPr>
        <w:t xml:space="preserve">1</w:t>
      </w:r>
      <w:r w:rsidRPr="00755765">
        <w:rPr>
          <w:rFonts w:ascii="仿宋" w:eastAsia="仿宋" w:hAnsi="仿宋" w:hint="eastAsia"/>
          <w:b/>
          <w:bCs/>
          <w:sz w:val="32"/>
          <w:szCs w:val="32"/>
        </w:rPr>
        <w:t xml:space="preserve">.</w:t>
      </w:r>
      <w:r w:rsidRPr="00755765">
        <w:rPr>
          <w:rFonts w:ascii="Times New Roman" w:eastAsia="仿宋" w:hAnsi="Times New Roman" w:hint="eastAsia"/>
          <w:b/>
          <w:bCs/>
          <w:sz w:val="32"/>
          <w:szCs w:val="32"/>
        </w:rPr>
        <w:t xml:space="preserve">1</w:t>
      </w:r>
      <w:r w:rsidRPr="00755765">
        <w:rPr>
          <w:rFonts w:ascii="仿宋" w:eastAsia="仿宋" w:hAnsi="仿宋" w:hint="eastAsia"/>
          <w:b/>
          <w:bCs/>
          <w:sz w:val="32"/>
          <w:szCs w:val="32"/>
        </w:rPr>
        <w:t xml:space="preserve">哺乳动物空间生命孕育科学与工程交叉研究</w:t>
      </w:r>
    </w:p>
    <w:p>
      <w:pPr>
        <w:spacing w:line="500" w:lineRule="exact"/>
        <w:ind w:firstLine="640" w:firstLineChars="200"/>
        <w:rPr>
          <w:rFonts w:eastAsia="仿宋_GB2312" w:cs="Times New Roman"/>
          <w:sz w:val="32"/>
          <w:szCs w:val="32"/>
        </w:rPr>
      </w:pPr>
      <w:r w:rsidRPr="00755765">
        <w:rPr>
          <w:rFonts w:ascii="楷体" w:eastAsia="楷体" w:hAnsi="楷体" w:hint="eastAsia"/>
          <w:sz w:val="32"/>
          <w:szCs w:val="32"/>
        </w:rPr>
        <w:t xml:space="preserve">研究内容：</w:t>
      </w:r>
      <w:r w:rsidRPr="00755765">
        <w:rPr>
          <w:rFonts w:eastAsia="仿宋_GB2312" w:cs="Times New Roman" w:hint="eastAsia"/>
          <w:sz w:val="32"/>
          <w:szCs w:val="32"/>
        </w:rPr>
        <w:t xml:space="preserve">面向未来长期空间任务中哺乳动物生存和繁衍的科学需求，通过生命科学与工程科学等多学科交叉，搭建空间哺乳动物生殖细胞研究平台，探索空间环境对哺乳动物（包括灵长类）配子质量维持及功能的影响；建立空间适配的哺乳动物早期胚胎发育研究技术，揭示空间环境对胚胎早期发育的影响并评估其发育潜能；初步搭建哺乳动物在轨生育的技术体系，研究空间妊娠维持与分娩关键事件；构建空间生命孕育数据库，解析空间环境影响哺乳动物生育的驱动基因和调控机制。</w:t>
      </w:r>
    </w:p>
    <w:p>
      <w:pPr>
        <w:spacing w:line="500" w:lineRule="exact"/>
        <w:ind w:firstLine="640" w:firstLineChars="200"/>
        <w:rPr>
          <w:rFonts w:ascii="Times New Roman" w:eastAsia="楷体" w:hAnsi="Times New Roman" w:cs="Times New Roman"/>
          <w:sz w:val="32"/>
          <w:szCs w:val="32"/>
        </w:rPr>
      </w:pPr>
      <w:r w:rsidRPr="00755765">
        <w:rPr>
          <w:rFonts w:ascii="楷体" w:eastAsia="楷体" w:hAnsi="楷体" w:hint="eastAsia"/>
          <w:sz w:val="32"/>
          <w:szCs w:val="32"/>
        </w:rPr>
        <w:t xml:space="preserve">考核指标：</w:t>
      </w:r>
      <w:r w:rsidRPr="00755765">
        <w:rPr>
          <w:rFonts w:ascii="Times New Roman" w:eastAsia="仿宋_GB2312" w:hAnsi="Times New Roman" w:cs="Times New Roman" w:hint="eastAsia"/>
          <w:sz w:val="32"/>
          <w:szCs w:val="32"/>
        </w:rPr>
        <w:t xml:space="preserve">建立</w:t>
      </w:r>
      <w:r w:rsidRPr="00755765">
        <w:rPr>
          <w:rFonts w:ascii="Times New Roman" w:eastAsia="仿宋_GB2312" w:hAnsi="Times New Roman" w:cs="Times New Roman"/>
          <w:sz w:val="32"/>
          <w:szCs w:val="32"/>
        </w:rPr>
        <w:t xml:space="preserve">1</w:t>
      </w:r>
      <w:r w:rsidRPr="00755765">
        <w:rPr>
          <w:rFonts w:ascii="Times New Roman" w:eastAsia="仿宋_GB2312" w:hAnsi="Times New Roman" w:cs="Times New Roman" w:hint="eastAsia"/>
          <w:sz w:val="32"/>
          <w:szCs w:val="32"/>
        </w:rPr>
        <w:t xml:space="preserve">套空间哺乳动物配子质量维持及功能研究体系，实现小鼠空间受精过程的连续可视化监测；建立</w:t>
      </w:r>
      <w:r w:rsidRPr="00755765">
        <w:rPr>
          <w:rFonts w:ascii="Times New Roman" w:eastAsia="仿宋_GB2312" w:hAnsi="Times New Roman" w:cs="Times New Roman"/>
          <w:sz w:val="32"/>
          <w:szCs w:val="32"/>
        </w:rPr>
        <w:t xml:space="preserve">1</w:t>
      </w:r>
      <w:r w:rsidRPr="00755765">
        <w:rPr>
          <w:rFonts w:ascii="Times New Roman" w:eastAsia="仿宋_GB2312" w:hAnsi="Times New Roman" w:cs="Times New Roman" w:hint="eastAsia"/>
          <w:sz w:val="32"/>
          <w:szCs w:val="32"/>
        </w:rPr>
        <w:t xml:space="preserve">套可评估空间早期胚胎发育潜能的指标体系，提升哺乳动物早期胚胎的空间发育质量和效率；建立</w:t>
      </w:r>
      <w:r w:rsidRPr="00755765">
        <w:rPr>
          <w:rFonts w:ascii="Times New Roman" w:eastAsia="仿宋_GB2312" w:hAnsi="Times New Roman" w:cs="Times New Roman"/>
          <w:sz w:val="32"/>
          <w:szCs w:val="32"/>
        </w:rPr>
        <w:t xml:space="preserve">2-3</w:t>
      </w:r>
      <w:r w:rsidRPr="00755765">
        <w:rPr>
          <w:rFonts w:ascii="Times New Roman" w:eastAsia="仿宋_GB2312" w:hAnsi="Times New Roman" w:cs="Times New Roman" w:hint="eastAsia"/>
          <w:sz w:val="32"/>
          <w:szCs w:val="32"/>
        </w:rPr>
        <w:t xml:space="preserve">种小鼠空间妊娠维持与分娩的研究技术，支撑空间环境影响哺乳动物孕育的关键事件解析；数据库整合空地基因组、转录组、蛋白组等数据总量不低于</w:t>
      </w:r>
      <w:r w:rsidRPr="00755765">
        <w:rPr>
          <w:rFonts w:ascii="Times New Roman" w:eastAsia="仿宋_GB2312" w:hAnsi="Times New Roman" w:cs="Times New Roman"/>
          <w:sz w:val="32"/>
          <w:szCs w:val="32"/>
        </w:rPr>
        <w:t xml:space="preserve">10TB</w:t>
      </w:r>
      <w:r w:rsidRPr="00755765">
        <w:rPr>
          <w:rFonts w:ascii="Times New Roman" w:eastAsia="仿宋_GB2312" w:hAnsi="Times New Roman" w:cs="Times New Roman" w:hint="eastAsia"/>
          <w:sz w:val="32"/>
          <w:szCs w:val="32"/>
        </w:rPr>
        <w:t xml:space="preserve">，构建不少于</w:t>
      </w:r>
      <w:r w:rsidRPr="00755765">
        <w:rPr>
          <w:rFonts w:ascii="Times New Roman" w:eastAsia="仿宋_GB2312" w:hAnsi="Times New Roman" w:cs="Times New Roman"/>
          <w:sz w:val="32"/>
          <w:szCs w:val="32"/>
        </w:rPr>
        <w:t xml:space="preserve">3</w:t>
      </w:r>
      <w:r w:rsidRPr="00755765">
        <w:rPr>
          <w:rFonts w:ascii="Times New Roman" w:eastAsia="仿宋_GB2312" w:hAnsi="Times New Roman" w:cs="Times New Roman" w:hint="eastAsia"/>
          <w:sz w:val="32"/>
          <w:szCs w:val="32"/>
        </w:rPr>
        <w:t xml:space="preserve">套空间发育表型</w:t>
      </w:r>
      <w:r w:rsidRPr="00755765">
        <w:rPr>
          <w:rFonts w:ascii="Times New Roman" w:eastAsia="仿宋_GB2312" w:hAnsi="Times New Roman" w:cs="Times New Roman"/>
          <w:sz w:val="32"/>
          <w:szCs w:val="32"/>
        </w:rPr>
        <w:t xml:space="preserve">-</w:t>
      </w:r>
      <w:r w:rsidRPr="00755765">
        <w:rPr>
          <w:rFonts w:ascii="Times New Roman" w:eastAsia="仿宋_GB2312" w:hAnsi="Times New Roman" w:cs="Times New Roman" w:hint="eastAsia"/>
          <w:sz w:val="32"/>
          <w:szCs w:val="32"/>
        </w:rPr>
        <w:t xml:space="preserve">基因型</w:t>
      </w:r>
      <w:r w:rsidRPr="00755765">
        <w:rPr>
          <w:rFonts w:ascii="Times New Roman" w:eastAsia="仿宋_GB2312" w:hAnsi="Times New Roman" w:cs="Times New Roman"/>
          <w:sz w:val="32"/>
          <w:szCs w:val="32"/>
        </w:rPr>
        <w:t xml:space="preserve">-</w:t>
      </w:r>
      <w:r w:rsidRPr="00755765">
        <w:rPr>
          <w:rFonts w:ascii="Times New Roman" w:eastAsia="仿宋_GB2312" w:hAnsi="Times New Roman" w:cs="Times New Roman" w:hint="eastAsia"/>
          <w:sz w:val="32"/>
          <w:szCs w:val="32"/>
        </w:rPr>
        <w:t xml:space="preserve">空间环境暴露关联数据集及其导航图。</w:t>
      </w:r>
    </w:p>
    <w:p>
      <w:pPr>
        <w:spacing w:line="500" w:lineRule="exact"/>
        <w:ind w:firstLine="640" w:firstLineChars="200"/>
        <w:rPr>
          <w:rFonts w:ascii="Times New Roman" w:eastAsia="仿宋_GB2312" w:hAnsi="Times New Roman" w:cs="Times New Roman"/>
          <w:sz w:val="32"/>
          <w:szCs w:val="32"/>
        </w:rPr>
      </w:pPr>
      <w:r w:rsidRPr="00755765">
        <w:rPr>
          <w:rFonts w:ascii="Times New Roman" w:eastAsia="楷体" w:hAnsi="Times New Roman" w:cs="Times New Roman" w:hint="eastAsia"/>
          <w:sz w:val="32"/>
          <w:szCs w:val="32"/>
        </w:rPr>
        <w:t xml:space="preserve">关键词：</w:t>
      </w:r>
      <w:r w:rsidRPr="00755765">
        <w:rPr>
          <w:rFonts w:ascii="Times New Roman" w:eastAsia="仿宋_GB2312" w:hAnsi="Times New Roman" w:cs="Times New Roman" w:hint="eastAsia"/>
          <w:sz w:val="32"/>
          <w:szCs w:val="32"/>
        </w:rPr>
        <w:t xml:space="preserve">空间生命孕育；空间生物技术；微重力；体外受精；胚胎发育</w:t>
      </w:r>
    </w:p>
    <w:p>
      <w:pPr>
        <w:ind w:firstLine="640" w:firstLineChars="200"/>
        <w:rPr>
          <w:rFonts w:ascii="黑体" w:eastAsia="黑体" w:hAnsi="黑体" w:hint="eastAsia"/>
          <w:sz w:val="32"/>
          <w:szCs w:val="32"/>
        </w:rPr>
        <w:sectPr w:rsidSect="004D3BF3">
          <w:headerReference w:type="even" r:id="rId2"/>
          <w:headerReference w:type="default" r:id="rId3"/>
          <w:headerReference w:type="first" r:id="rId4"/>
          <w:footerReference w:type="even" r:id="rId5"/>
          <w:footerReference w:type="default" r:id="rId6"/>
          <w:footerReference w:type="first" r:id="rId7"/>
          <w:pgSz w:w="11906" w:h="16838" w:orient="portrait" w:code="9"/>
          <w:pgMar w:top="2098" w:right="1474" w:bottom="1985" w:left="1588" w:header="851" w:footer="851" w:gutter="0"/>
          <w:pgBorders/>
          <w:cols w:num="1" w:space="425">
            <w:col w:w="8844.0" w:space="425.0"/>
          </w:cols>
          <w:titlePg/>
          <w:docGrid w:type="linesAndChars" w:linePitch="312"/>
        </w:sectPr>
      </w:pPr>
    </w:p>
    <w:p>
      <w:pPr>
        <w:ind w:firstLine="640" w:firstLineChars="200"/>
        <w:rPr>
          <w:rFonts w:ascii="黑体" w:eastAsia="黑体" w:hAnsi="黑体" w:hint="eastAsia"/>
          <w:sz w:val="32"/>
          <w:szCs w:val="32"/>
        </w:rPr>
      </w:pPr>
      <w:r w:rsidRPr="00755765">
        <w:rPr>
          <w:rFonts w:ascii="Times New Roman" w:eastAsia="黑体" w:hAnsi="Times New Roman" w:hint="eastAsia"/>
          <w:sz w:val="32"/>
          <w:szCs w:val="32"/>
        </w:rPr>
        <w:t xml:space="preserve">2</w:t>
      </w:r>
      <w:r w:rsidRPr="00755765">
        <w:rPr>
          <w:rFonts w:ascii="黑体" w:eastAsia="黑体" w:hAnsi="黑体" w:hint="eastAsia"/>
          <w:sz w:val="32"/>
          <w:szCs w:val="32"/>
        </w:rPr>
        <w:t xml:space="preserve">．</w:t>
      </w:r>
      <w:bookmarkStart w:id="0" w:name="OLE_LINK2"/>
      <w:r w:rsidRPr="00755765">
        <w:rPr>
          <w:rFonts w:ascii="黑体" w:eastAsia="黑体" w:hAnsi="黑体" w:hint="eastAsia"/>
          <w:sz w:val="32"/>
          <w:szCs w:val="32"/>
        </w:rPr>
        <w:t xml:space="preserve">极端制造领域</w:t>
      </w:r>
    </w:p>
    <w:p>
      <w:pPr>
        <w:ind w:firstLine="640" w:firstLineChars="200"/>
        <w:rPr>
          <w:rFonts w:ascii="仿宋" w:eastAsia="仿宋" w:hAnsi="仿宋" w:hint="eastAsia"/>
          <w:b/>
          <w:bCs/>
          <w:sz w:val="32"/>
          <w:szCs w:val="32"/>
        </w:rPr>
      </w:pPr>
      <w:r w:rsidRPr="00755765">
        <w:rPr>
          <w:rFonts w:ascii="Times New Roman" w:eastAsia="仿宋" w:hAnsi="Times New Roman" w:hint="eastAsia"/>
          <w:b/>
          <w:bCs/>
          <w:sz w:val="32"/>
          <w:szCs w:val="32"/>
        </w:rPr>
        <w:t xml:space="preserve">2</w:t>
      </w:r>
      <w:r w:rsidRPr="00755765">
        <w:rPr>
          <w:rFonts w:ascii="仿宋" w:eastAsia="仿宋" w:hAnsi="仿宋" w:hint="eastAsia"/>
          <w:b/>
          <w:bCs/>
          <w:sz w:val="32"/>
          <w:szCs w:val="32"/>
        </w:rPr>
        <w:t xml:space="preserve">.</w:t>
      </w:r>
      <w:r w:rsidRPr="00755765">
        <w:rPr>
          <w:rFonts w:ascii="Times New Roman" w:eastAsia="仿宋" w:hAnsi="Times New Roman" w:hint="eastAsia"/>
          <w:b/>
          <w:bCs/>
          <w:sz w:val="32"/>
          <w:szCs w:val="32"/>
        </w:rPr>
        <w:t xml:space="preserve">1</w:t>
      </w:r>
      <w:r w:rsidRPr="00755765">
        <w:rPr>
          <w:rFonts w:ascii="仿宋" w:eastAsia="仿宋" w:hAnsi="仿宋" w:hint="eastAsia"/>
          <w:b/>
          <w:bCs/>
          <w:sz w:val="32"/>
          <w:szCs w:val="32"/>
        </w:rPr>
        <w:t xml:space="preserve">极端地磁电流作用下电力变压器失效机理与耐受能力评估</w:t>
      </w:r>
    </w:p>
    <w:p>
      <w:pPr>
        <w:spacing w:line="500" w:lineRule="exact"/>
        <w:ind w:firstLine="640" w:firstLineChars="200"/>
        <w:rPr>
          <w:rFonts w:ascii="仿宋_GB2312" w:eastAsia="仿宋_GB2312"/>
          <w:sz w:val="32"/>
          <w:szCs w:val="32"/>
        </w:rPr>
      </w:pPr>
      <w:bookmarkStart w:id="1" w:name="OLE_LINK4"/>
      <w:bookmarkEnd w:id="0"/>
      <w:r w:rsidRPr="00755765">
        <w:rPr>
          <w:rFonts w:ascii="楷体" w:eastAsia="楷体" w:hAnsi="楷体" w:hint="eastAsia"/>
          <w:sz w:val="32"/>
          <w:szCs w:val="32"/>
        </w:rPr>
        <w:t xml:space="preserve">研究内容</w:t>
      </w:r>
      <w:r w:rsidRPr="00755765">
        <w:rPr>
          <w:rFonts w:ascii="仿宋_GB2312" w:eastAsia="仿宋_GB2312" w:hint="eastAsia"/>
          <w:b/>
          <w:bCs/>
          <w:sz w:val="32"/>
          <w:szCs w:val="32"/>
        </w:rPr>
        <w:t xml:space="preserve">：</w:t>
      </w:r>
      <w:r w:rsidRPr="00755765">
        <w:rPr>
          <w:rFonts w:ascii="仿宋_GB2312" w:eastAsia="仿宋_GB2312" w:hint="eastAsia"/>
          <w:sz w:val="32"/>
          <w:szCs w:val="32"/>
        </w:rPr>
        <w:t xml:space="preserve">面向高空电磁脉冲晚期环境和地磁暴作用下电力变压器安全防护与高耐受能力变压器设计制造重大需求，研究极端地磁扰动与电力系统非线性耦合机理，提出变压器效应试验关键波形参数；研究极端地磁电流作用下变压器内部电-磁-热-力多应力分特性，探明变压器关键材料损伤特性及机制；研究变压器绝缘/机械/热等效应特征和影响规律，明确变压器失效模式和机理；开发极端地磁电流作用下变压器耐受能力评估算法，研制评估软件并在极端地磁等效环境下开展变压器评估应用。</w:t>
      </w:r>
    </w:p>
    <w:p>
      <w:pPr>
        <w:spacing w:line="500" w:lineRule="exact"/>
        <w:ind w:firstLine="640" w:firstLineChars="200"/>
        <w:rPr>
          <w:rFonts w:ascii="仿宋_GB2312" w:eastAsia="仿宋_GB2312"/>
          <w:sz w:val="32"/>
          <w:szCs w:val="32"/>
        </w:rPr>
      </w:pPr>
      <w:r w:rsidRPr="00755765">
        <w:rPr>
          <w:rFonts w:ascii="楷体" w:eastAsia="楷体" w:hAnsi="楷体" w:hint="eastAsia"/>
          <w:sz w:val="32"/>
          <w:szCs w:val="32"/>
        </w:rPr>
        <w:t xml:space="preserve">考核指标</w:t>
      </w:r>
      <w:r w:rsidRPr="00755765">
        <w:rPr>
          <w:rFonts w:ascii="仿宋_GB2312" w:eastAsia="仿宋_GB2312" w:hint="eastAsia"/>
          <w:b/>
          <w:bCs/>
          <w:sz w:val="32"/>
          <w:szCs w:val="32"/>
        </w:rPr>
        <w:t xml:space="preserve">：</w:t>
      </w:r>
      <w:r w:rsidRPr="00755765">
        <w:rPr>
          <w:rFonts w:ascii="仿宋_GB2312" w:eastAsia="仿宋_GB2312" w:hint="eastAsia"/>
          <w:sz w:val="32"/>
          <w:szCs w:val="32"/>
        </w:rPr>
        <w:t xml:space="preserve">揭示变压器在极端地磁电流作用下的失效机理，形成变压器耐受地磁电流能力评估方法。构建极端地磁电流下变压器内部应力多物理场耦合计算模型，相比测点实测值，温</w:t>
      </w:r>
      <w:r w:rsidRPr="00755765">
        <w:rPr>
          <w:rFonts w:ascii="Times New Roman" w:eastAsia="仿宋_GB2312" w:hAnsi="Times New Roman" w:cs="Times New Roman" w:hint="eastAsia"/>
          <w:sz w:val="32"/>
          <w:szCs w:val="32"/>
        </w:rPr>
        <w:t xml:space="preserve">升计算误差≤</w:t>
      </w:r>
      <w:r w:rsidRPr="00755765">
        <w:rPr>
          <w:rFonts w:ascii="Times New Roman" w:eastAsia="仿宋_GB2312" w:hAnsi="Times New Roman" w:cs="Times New Roman"/>
          <w:sz w:val="32"/>
          <w:szCs w:val="32"/>
        </w:rPr>
        <w:t xml:space="preserve">10%</w:t>
      </w:r>
      <w:r w:rsidRPr="00755765">
        <w:rPr>
          <w:rFonts w:ascii="Times New Roman" w:eastAsia="仿宋_GB2312" w:hAnsi="Times New Roman" w:cs="Times New Roman" w:hint="eastAsia"/>
          <w:sz w:val="32"/>
          <w:szCs w:val="32"/>
        </w:rPr>
        <w:t xml:space="preserve">，机械振动位移计算误差≤</w:t>
      </w:r>
      <w:r w:rsidRPr="00755765">
        <w:rPr>
          <w:rFonts w:ascii="Times New Roman" w:eastAsia="仿宋_GB2312" w:hAnsi="Times New Roman" w:cs="Times New Roman"/>
          <w:sz w:val="32"/>
          <w:szCs w:val="32"/>
        </w:rPr>
        <w:t xml:space="preserve">10%</w:t>
      </w:r>
      <w:r w:rsidRPr="00755765">
        <w:rPr>
          <w:rFonts w:ascii="Times New Roman" w:eastAsia="仿宋_GB2312" w:hAnsi="Times New Roman" w:cs="Times New Roman" w:hint="eastAsia"/>
          <w:sz w:val="32"/>
          <w:szCs w:val="32"/>
        </w:rPr>
        <w:t xml:space="preserve">，磁场计算误差≤</w:t>
      </w:r>
      <w:r w:rsidRPr="00755765">
        <w:rPr>
          <w:rFonts w:ascii="Times New Roman" w:eastAsia="仿宋_GB2312" w:hAnsi="Times New Roman" w:cs="Times New Roman"/>
          <w:sz w:val="32"/>
          <w:szCs w:val="32"/>
        </w:rPr>
        <w:t xml:space="preserve">5%</w:t>
      </w:r>
      <w:r w:rsidRPr="00755765">
        <w:rPr>
          <w:rFonts w:ascii="Times New Roman" w:eastAsia="仿宋_GB2312" w:hAnsi="Times New Roman" w:cs="Times New Roman" w:hint="eastAsia"/>
          <w:sz w:val="32"/>
          <w:szCs w:val="32"/>
        </w:rPr>
        <w:t xml:space="preserve">；真型电力变压器试验平台电压等级不低于</w:t>
      </w:r>
      <w:r w:rsidRPr="00755765">
        <w:rPr>
          <w:rFonts w:ascii="Times New Roman" w:eastAsia="仿宋_GB2312" w:hAnsi="Times New Roman" w:cs="Times New Roman"/>
          <w:sz w:val="32"/>
          <w:szCs w:val="32"/>
        </w:rPr>
        <w:t xml:space="preserve">110kV</w:t>
      </w:r>
      <w:r w:rsidRPr="00755765">
        <w:rPr>
          <w:rFonts w:ascii="Times New Roman" w:eastAsia="仿宋_GB2312" w:hAnsi="Times New Roman" w:cs="Times New Roman" w:hint="eastAsia"/>
          <w:sz w:val="32"/>
          <w:szCs w:val="32"/>
        </w:rPr>
        <w:t xml:space="preserve">，注入地磁电流峰值能力上限≥</w:t>
      </w:r>
      <w:r w:rsidRPr="00755765">
        <w:rPr>
          <w:rFonts w:ascii="Times New Roman" w:eastAsia="仿宋_GB2312" w:hAnsi="Times New Roman" w:cs="Times New Roman"/>
          <w:sz w:val="32"/>
          <w:szCs w:val="32"/>
        </w:rPr>
        <w:t xml:space="preserve">100A</w:t>
      </w:r>
      <w:r w:rsidRPr="00755765">
        <w:rPr>
          <w:rFonts w:ascii="Times New Roman" w:eastAsia="仿宋_GB2312" w:hAnsi="Times New Roman" w:cs="Times New Roman" w:hint="eastAsia"/>
          <w:sz w:val="32"/>
          <w:szCs w:val="32"/>
        </w:rPr>
        <w:t xml:space="preserve">；效应数据集包含不少于</w:t>
      </w:r>
      <w:r w:rsidRPr="00755765">
        <w:rPr>
          <w:rFonts w:ascii="Times New Roman" w:eastAsia="仿宋_GB2312" w:hAnsi="Times New Roman" w:cs="Times New Roman"/>
          <w:sz w:val="32"/>
          <w:szCs w:val="32"/>
        </w:rPr>
        <w:t xml:space="preserve">500</w:t>
      </w:r>
      <w:r w:rsidRPr="00755765">
        <w:rPr>
          <w:rFonts w:ascii="Times New Roman" w:eastAsia="仿宋_GB2312" w:hAnsi="Times New Roman" w:cs="Times New Roman" w:hint="eastAsia"/>
          <w:sz w:val="32"/>
          <w:szCs w:val="32"/>
        </w:rPr>
        <w:t xml:space="preserve">次</w:t>
      </w:r>
      <w:r w:rsidRPr="00755765">
        <w:rPr>
          <w:rFonts w:ascii="仿宋_GB2312" w:eastAsia="仿宋_GB2312" w:hint="eastAsia"/>
          <w:sz w:val="32"/>
          <w:szCs w:val="32"/>
        </w:rPr>
        <w:t xml:space="preserve">电流注入试验数据；对不少于三种型号的变压器开展极端地磁等效环境下的耐受能力评估应用。</w:t>
      </w:r>
    </w:p>
    <w:p>
      <w:pPr>
        <w:spacing w:line="500" w:lineRule="exact"/>
        <w:ind w:firstLine="640" w:firstLineChars="200"/>
        <w:rPr>
          <w:rFonts w:ascii="仿宋_GB2312" w:eastAsia="仿宋_GB2312" w:hAnsi="Times New Roman" w:cs="Times New Roman"/>
          <w:sz w:val="32"/>
          <w:szCs w:val="32"/>
        </w:rPr>
      </w:pPr>
      <w:r w:rsidRPr="00755765">
        <w:rPr>
          <w:rFonts w:ascii="楷体" w:eastAsia="楷体" w:hAnsi="楷体" w:hint="eastAsia"/>
          <w:sz w:val="32"/>
          <w:szCs w:val="32"/>
        </w:rPr>
        <w:t xml:space="preserve">关键词</w:t>
      </w:r>
      <w:r w:rsidRPr="00755765">
        <w:rPr>
          <w:rFonts w:ascii="仿宋_GB2312" w:eastAsia="仿宋_GB2312" w:hAnsi="Times New Roman" w:cs="Times New Roman" w:hint="eastAsia"/>
          <w:b/>
          <w:bCs/>
          <w:sz w:val="32"/>
          <w:szCs w:val="32"/>
        </w:rPr>
        <w:t xml:space="preserve">：</w:t>
      </w:r>
      <w:r w:rsidRPr="00755765">
        <w:rPr>
          <w:rFonts w:ascii="仿宋_GB2312" w:eastAsia="仿宋_GB2312" w:hAnsi="Times New Roman" w:cs="Times New Roman" w:hint="eastAsia"/>
          <w:sz w:val="32"/>
          <w:szCs w:val="32"/>
        </w:rPr>
        <w:t xml:space="preserve">极端地磁电流；电力变压器；多场耦合；失效机理；耐受能力评估</w:t>
      </w:r>
      <w:bookmarkEnd w:id="1"/>
    </w:p>
    <w:p>
      <w:pPr>
        <w:ind w:firstLine="640" w:firstLineChars="200"/>
        <w:rPr>
          <w:rFonts w:ascii="黑体" w:eastAsia="黑体" w:hAnsi="黑体" w:hint="eastAsia"/>
          <w:sz w:val="32"/>
          <w:szCs w:val="32"/>
        </w:rPr>
        <w:sectPr w:rsidSect="004D3BF3">
          <w:footerReference w:type="first" r:id="rId8"/>
          <w:pgSz w:w="11906" w:h="16838" w:orient="portrait" w:code="9"/>
          <w:pgMar w:top="1440" w:right="1588" w:bottom="1440" w:left="1588" w:header="851" w:footer="851" w:gutter="0"/>
          <w:pgBorders/>
          <w:cols w:num="1" w:space="425">
            <w:col w:w="8730.0" w:space="425.0"/>
          </w:cols>
          <w:titlePg/>
          <w:docGrid w:type="linesAndChars" w:linePitch="312"/>
        </w:sectPr>
      </w:pPr>
    </w:p>
    <w:p>
      <w:pPr>
        <w:ind w:firstLine="640" w:firstLineChars="200"/>
        <w:rPr>
          <w:rFonts w:ascii="黑体" w:eastAsia="黑体" w:hAnsi="黑体" w:hint="eastAsia"/>
          <w:sz w:val="32"/>
          <w:szCs w:val="32"/>
        </w:rPr>
      </w:pPr>
      <w:r w:rsidRPr="00755765">
        <w:rPr>
          <w:rFonts w:ascii="Times New Roman" w:eastAsia="黑体" w:hAnsi="Times New Roman" w:hint="eastAsia"/>
          <w:sz w:val="32"/>
          <w:szCs w:val="32"/>
        </w:rPr>
        <w:t xml:space="preserve">3</w:t>
      </w:r>
      <w:r w:rsidRPr="00755765">
        <w:rPr>
          <w:rFonts w:ascii="黑体" w:eastAsia="黑体" w:hAnsi="黑体" w:hint="eastAsia"/>
          <w:sz w:val="32"/>
          <w:szCs w:val="32"/>
        </w:rPr>
        <w:t xml:space="preserve">.信息领域</w:t>
      </w:r>
    </w:p>
    <w:p>
      <w:pPr>
        <w:ind w:firstLine="640" w:firstLineChars="200"/>
        <w:rPr>
          <w:rFonts w:ascii="仿宋" w:eastAsia="仿宋" w:hAnsi="仿宋" w:hint="eastAsia"/>
          <w:b/>
          <w:bCs/>
          <w:sz w:val="32"/>
          <w:szCs w:val="32"/>
        </w:rPr>
      </w:pPr>
      <w:r w:rsidRPr="00755765">
        <w:rPr>
          <w:rFonts w:ascii="Times New Roman" w:eastAsia="仿宋" w:hAnsi="Times New Roman" w:hint="eastAsia"/>
          <w:b/>
          <w:bCs/>
          <w:sz w:val="32"/>
          <w:szCs w:val="32"/>
        </w:rPr>
        <w:t xml:space="preserve">3</w:t>
      </w:r>
      <w:r w:rsidRPr="00755765">
        <w:rPr>
          <w:rFonts w:ascii="仿宋" w:eastAsia="仿宋" w:hAnsi="仿宋" w:hint="eastAsia"/>
          <w:b/>
          <w:bCs/>
          <w:sz w:val="32"/>
          <w:szCs w:val="32"/>
        </w:rPr>
        <w:t xml:space="preserve">.</w:t>
      </w:r>
      <w:r w:rsidRPr="00755765">
        <w:rPr>
          <w:rFonts w:ascii="Times New Roman" w:eastAsia="仿宋" w:hAnsi="Times New Roman" w:hint="eastAsia"/>
          <w:b/>
          <w:bCs/>
          <w:sz w:val="32"/>
          <w:szCs w:val="32"/>
        </w:rPr>
        <w:t xml:space="preserve">1</w:t>
      </w:r>
      <w:r w:rsidRPr="00755765">
        <w:rPr>
          <w:rFonts w:ascii="仿宋" w:eastAsia="仿宋" w:hAnsi="仿宋" w:hint="eastAsia"/>
          <w:b/>
          <w:bCs/>
          <w:sz w:val="32"/>
          <w:szCs w:val="32"/>
        </w:rPr>
        <w:t xml:space="preserve">近水面空-海信道建模与低功耗高可靠小型化通信终端技术</w:t>
      </w:r>
    </w:p>
    <w:p>
      <w:pPr>
        <w:spacing w:line="500" w:lineRule="exact"/>
        <w:ind w:firstLine="640" w:firstLineChars="200"/>
        <w:rPr>
          <w:rFonts w:ascii="仿宋_GB2312" w:eastAsia="仿宋_GB2312" w:hAnsi="Times New Roman" w:cs="Times New Roman"/>
          <w:sz w:val="32"/>
          <w:szCs w:val="32"/>
        </w:rPr>
      </w:pPr>
      <w:r w:rsidRPr="00755765">
        <w:rPr>
          <w:rFonts w:ascii="楷体" w:eastAsia="楷体" w:hAnsi="楷体" w:hint="eastAsia"/>
          <w:sz w:val="32"/>
          <w:szCs w:val="32"/>
        </w:rPr>
        <w:t xml:space="preserve">研究内容：</w:t>
      </w:r>
      <w:r w:rsidRPr="00755765">
        <w:rPr>
          <w:rFonts w:ascii="仿宋_GB2312" w:eastAsia="仿宋_GB2312" w:hAnsi="Times New Roman" w:cs="Times New Roman" w:hint="eastAsia"/>
          <w:sz w:val="32"/>
          <w:szCs w:val="32"/>
        </w:rPr>
        <w:t xml:space="preserve">针对近水面电磁波传播特性受风、浪、流等多因素耦合影响，高海况条件下链路可用性差等问题，聚焦水上-水下稳健高效跨域信息传输能力提升，开展近水面空-海信道特性测量与建模研究，建立信道特性数据库和仿真平台，表征近水面电磁波传播特性复杂高动态特征；研究超低功耗天线射频设计及控制机理、高海况下快速接入与可靠传输机制等关键技术，研制高可靠、低功耗、低成本、小型化近水面卫星通信终端，完成海上试验验证，为构建广域覆盖的低成本海洋监测系统提供关键技术支撑。</w:t>
      </w:r>
    </w:p>
    <w:p>
      <w:pPr>
        <w:spacing w:line="500" w:lineRule="exact"/>
        <w:ind w:firstLine="640" w:firstLineChars="200"/>
        <w:rPr>
          <w:rFonts w:ascii="Times New Roman" w:eastAsia="仿宋_GB2312" w:hAnsi="Times New Roman" w:cs="Times New Roman"/>
          <w:sz w:val="32"/>
          <w:szCs w:val="32"/>
        </w:rPr>
      </w:pPr>
      <w:r w:rsidRPr="00755765">
        <w:rPr>
          <w:rFonts w:ascii="楷体" w:eastAsia="楷体" w:hAnsi="楷体" w:hint="eastAsia"/>
          <w:sz w:val="32"/>
          <w:szCs w:val="32"/>
        </w:rPr>
        <w:t xml:space="preserve">考核指标：</w:t>
      </w:r>
      <w:r w:rsidRPr="00755765">
        <w:rPr>
          <w:rFonts w:ascii="Times New Roman" w:eastAsia="仿宋_GB2312" w:hAnsi="Times New Roman" w:cs="Times New Roman" w:hint="eastAsia"/>
          <w:sz w:val="32"/>
          <w:szCs w:val="32"/>
        </w:rPr>
        <w:t xml:space="preserve">提出多要素耦合影响条件下近水面空海传输信道测量方法，建立无线信道传播特性数据库，实测样本数不低于</w:t>
      </w:r>
      <w:r w:rsidRPr="00755765">
        <w:rPr>
          <w:rFonts w:ascii="Times New Roman" w:eastAsia="仿宋_GB2312" w:hAnsi="Times New Roman" w:cs="Times New Roman"/>
          <w:sz w:val="32"/>
          <w:szCs w:val="32"/>
        </w:rPr>
        <w:t xml:space="preserve">20000</w:t>
      </w:r>
      <w:r w:rsidRPr="00755765">
        <w:rPr>
          <w:rFonts w:ascii="Times New Roman" w:eastAsia="仿宋_GB2312" w:hAnsi="Times New Roman" w:cs="Times New Roman" w:hint="eastAsia"/>
          <w:sz w:val="32"/>
          <w:szCs w:val="32"/>
        </w:rPr>
        <w:t xml:space="preserve">条，数据涵盖</w:t>
      </w:r>
      <w:r w:rsidRPr="00755765">
        <w:rPr>
          <w:rFonts w:ascii="Times New Roman" w:eastAsia="仿宋_GB2312" w:hAnsi="Times New Roman" w:cs="Times New Roman"/>
          <w:sz w:val="32"/>
          <w:szCs w:val="32"/>
        </w:rPr>
        <w:t xml:space="preserve">L</w:t>
      </w:r>
      <w:r w:rsidRPr="00755765">
        <w:rPr>
          <w:rFonts w:ascii="Times New Roman" w:eastAsia="仿宋_GB2312" w:hAnsi="Times New Roman" w:cs="Times New Roman" w:hint="eastAsia"/>
          <w:sz w:val="32"/>
          <w:szCs w:val="32"/>
        </w:rPr>
        <w:t xml:space="preserve">、</w:t>
      </w:r>
      <w:r w:rsidRPr="00755765">
        <w:rPr>
          <w:rFonts w:ascii="Times New Roman" w:eastAsia="仿宋_GB2312" w:hAnsi="Times New Roman" w:cs="Times New Roman"/>
          <w:sz w:val="32"/>
          <w:szCs w:val="32"/>
        </w:rPr>
        <w:t xml:space="preserve">S</w:t>
      </w:r>
      <w:r w:rsidRPr="00755765">
        <w:rPr>
          <w:rFonts w:ascii="Times New Roman" w:eastAsia="仿宋_GB2312" w:hAnsi="Times New Roman" w:cs="Times New Roman" w:hint="eastAsia"/>
          <w:sz w:val="32"/>
          <w:szCs w:val="32"/>
        </w:rPr>
        <w:t xml:space="preserve">、</w:t>
      </w:r>
      <w:r w:rsidRPr="00755765">
        <w:rPr>
          <w:rFonts w:ascii="Times New Roman" w:eastAsia="仿宋_GB2312" w:hAnsi="Times New Roman" w:cs="Times New Roman"/>
          <w:sz w:val="32"/>
          <w:szCs w:val="32"/>
        </w:rPr>
        <w:t xml:space="preserve">Ku</w:t>
      </w:r>
      <w:r w:rsidRPr="00755765">
        <w:rPr>
          <w:rFonts w:ascii="Times New Roman" w:eastAsia="仿宋_GB2312" w:hAnsi="Times New Roman" w:cs="Times New Roman" w:hint="eastAsia"/>
          <w:sz w:val="32"/>
          <w:szCs w:val="32"/>
        </w:rPr>
        <w:t xml:space="preserve">、</w:t>
      </w:r>
      <w:r w:rsidRPr="00755765">
        <w:rPr>
          <w:rFonts w:ascii="Times New Roman" w:eastAsia="仿宋_GB2312" w:hAnsi="Times New Roman" w:cs="Times New Roman"/>
          <w:sz w:val="32"/>
          <w:szCs w:val="32"/>
        </w:rPr>
        <w:t xml:space="preserve">Ka</w:t>
      </w:r>
      <w:r w:rsidRPr="00755765">
        <w:rPr>
          <w:rFonts w:ascii="Times New Roman" w:eastAsia="仿宋_GB2312" w:hAnsi="Times New Roman" w:cs="Times New Roman" w:hint="eastAsia"/>
          <w:sz w:val="32"/>
          <w:szCs w:val="32"/>
        </w:rPr>
        <w:t xml:space="preserve">等不少于</w:t>
      </w:r>
      <w:r w:rsidRPr="00755765">
        <w:rPr>
          <w:rFonts w:ascii="Times New Roman" w:eastAsia="仿宋_GB2312" w:hAnsi="Times New Roman" w:cs="Times New Roman"/>
          <w:sz w:val="32"/>
          <w:szCs w:val="32"/>
        </w:rPr>
        <w:t xml:space="preserve">6</w:t>
      </w:r>
      <w:r w:rsidRPr="00755765">
        <w:rPr>
          <w:rFonts w:ascii="Times New Roman" w:eastAsia="仿宋_GB2312" w:hAnsi="Times New Roman" w:cs="Times New Roman" w:hint="eastAsia"/>
          <w:sz w:val="32"/>
          <w:szCs w:val="32"/>
        </w:rPr>
        <w:t xml:space="preserve">个典型频段，测量条件要素包括不限于：海况（</w:t>
      </w:r>
      <w:r w:rsidRPr="00755765">
        <w:rPr>
          <w:rFonts w:ascii="Times New Roman" w:eastAsia="仿宋_GB2312" w:hAnsi="Times New Roman" w:cs="Times New Roman"/>
          <w:sz w:val="32"/>
          <w:szCs w:val="32"/>
        </w:rPr>
        <w:t xml:space="preserve">3-5</w:t>
      </w:r>
      <w:r w:rsidRPr="00755765">
        <w:rPr>
          <w:rFonts w:ascii="Times New Roman" w:eastAsia="仿宋_GB2312" w:hAnsi="Times New Roman" w:cs="Times New Roman" w:hint="eastAsia"/>
          <w:sz w:val="32"/>
          <w:szCs w:val="32"/>
        </w:rPr>
        <w:t xml:space="preserve">级）、天线高度、摇摆、频段、带宽（不少于</w:t>
      </w:r>
      <w:r w:rsidRPr="00755765">
        <w:rPr>
          <w:rFonts w:ascii="Times New Roman" w:eastAsia="仿宋_GB2312" w:hAnsi="Times New Roman" w:cs="Times New Roman"/>
          <w:sz w:val="32"/>
          <w:szCs w:val="32"/>
        </w:rPr>
        <w:t xml:space="preserve">100MHz</w:t>
      </w:r>
      <w:r w:rsidRPr="00755765">
        <w:rPr>
          <w:rFonts w:ascii="Times New Roman" w:eastAsia="仿宋_GB2312" w:hAnsi="Times New Roman" w:cs="Times New Roman" w:hint="eastAsia"/>
          <w:sz w:val="32"/>
          <w:szCs w:val="32"/>
        </w:rPr>
        <w:t xml:space="preserve">）；构建数据模型双驱动的无线信道仿真平台，与实测数据的标准误差不大于</w:t>
      </w:r>
      <w:r w:rsidRPr="00755765">
        <w:rPr>
          <w:rFonts w:ascii="Times New Roman" w:eastAsia="仿宋_GB2312" w:hAnsi="Times New Roman" w:cs="Times New Roman"/>
          <w:sz w:val="32"/>
          <w:szCs w:val="32"/>
        </w:rPr>
        <w:t xml:space="preserve">6dB</w:t>
      </w:r>
      <w:r w:rsidRPr="00755765">
        <w:rPr>
          <w:rFonts w:ascii="Times New Roman" w:eastAsia="仿宋_GB2312" w:hAnsi="Times New Roman" w:cs="Times New Roman" w:hint="eastAsia"/>
          <w:sz w:val="32"/>
          <w:szCs w:val="32"/>
        </w:rPr>
        <w:t xml:space="preserve">。研制小型化近水面卫星通信终端，终端直径不大于</w:t>
      </w:r>
      <w:r w:rsidRPr="00755765">
        <w:rPr>
          <w:rFonts w:ascii="Cambria Math" w:eastAsia="仿宋_GB2312" w:hAnsi="Cambria Math" w:cs="Cambria Math"/>
          <w:sz w:val="32"/>
          <w:szCs w:val="32"/>
        </w:rPr>
        <w:t xml:space="preserve">∅</w:t>
      </w:r>
      <w:r w:rsidRPr="00755765">
        <w:rPr>
          <w:rFonts w:ascii="Times New Roman" w:eastAsia="仿宋_GB2312" w:hAnsi="Times New Roman" w:cs="Times New Roman"/>
          <w:sz w:val="32"/>
          <w:szCs w:val="32"/>
        </w:rPr>
        <w:t xml:space="preserve">170mm</w:t>
      </w:r>
      <w:r w:rsidRPr="00755765">
        <w:rPr>
          <w:rFonts w:ascii="Times New Roman" w:eastAsia="仿宋_GB2312" w:hAnsi="Times New Roman" w:cs="Times New Roman" w:hint="eastAsia"/>
          <w:sz w:val="32"/>
          <w:szCs w:val="32"/>
        </w:rPr>
        <w:t xml:space="preserve">时，相对于现有系统，数据率提升</w:t>
      </w:r>
      <w:r w:rsidRPr="00755765">
        <w:rPr>
          <w:rFonts w:ascii="Times New Roman" w:eastAsia="仿宋_GB2312" w:hAnsi="Times New Roman" w:cs="Times New Roman"/>
          <w:sz w:val="32"/>
          <w:szCs w:val="32"/>
        </w:rPr>
        <w:t xml:space="preserve">1</w:t>
      </w:r>
      <w:r w:rsidRPr="00755765">
        <w:rPr>
          <w:rFonts w:ascii="Times New Roman" w:eastAsia="仿宋_GB2312" w:hAnsi="Times New Roman" w:cs="Times New Roman" w:hint="eastAsia"/>
          <w:sz w:val="32"/>
          <w:szCs w:val="32"/>
        </w:rPr>
        <w:t xml:space="preserve">倍以上，功耗降低</w:t>
      </w:r>
      <w:r w:rsidRPr="00755765">
        <w:rPr>
          <w:rFonts w:ascii="Times New Roman" w:eastAsia="仿宋_GB2312" w:hAnsi="Times New Roman" w:cs="Times New Roman"/>
          <w:sz w:val="32"/>
          <w:szCs w:val="32"/>
        </w:rPr>
        <w:t xml:space="preserve">50%</w:t>
      </w:r>
      <w:r w:rsidRPr="00755765">
        <w:rPr>
          <w:rFonts w:ascii="Times New Roman" w:eastAsia="仿宋_GB2312" w:hAnsi="Times New Roman" w:cs="Times New Roman" w:hint="eastAsia"/>
          <w:sz w:val="32"/>
          <w:szCs w:val="32"/>
        </w:rPr>
        <w:t xml:space="preserve">。构建跨域信息传输海上验证系统，节点不少于</w:t>
      </w:r>
      <w:r w:rsidRPr="00755765">
        <w:rPr>
          <w:rFonts w:ascii="Times New Roman" w:eastAsia="仿宋_GB2312" w:hAnsi="Times New Roman" w:cs="Times New Roman"/>
          <w:sz w:val="32"/>
          <w:szCs w:val="32"/>
        </w:rPr>
        <w:t xml:space="preserve">15</w:t>
      </w:r>
      <w:r w:rsidRPr="00755765">
        <w:rPr>
          <w:rFonts w:ascii="Times New Roman" w:eastAsia="仿宋_GB2312" w:hAnsi="Times New Roman" w:cs="Times New Roman" w:hint="eastAsia"/>
          <w:sz w:val="32"/>
          <w:szCs w:val="32"/>
        </w:rPr>
        <w:t xml:space="preserve">个，不高于</w:t>
      </w:r>
      <w:r w:rsidRPr="00755765">
        <w:rPr>
          <w:rFonts w:ascii="Times New Roman" w:eastAsia="仿宋_GB2312" w:hAnsi="Times New Roman" w:cs="Times New Roman"/>
          <w:sz w:val="32"/>
          <w:szCs w:val="32"/>
        </w:rPr>
        <w:t xml:space="preserve">5</w:t>
      </w:r>
      <w:r w:rsidRPr="00755765">
        <w:rPr>
          <w:rFonts w:ascii="Times New Roman" w:eastAsia="仿宋_GB2312" w:hAnsi="Times New Roman" w:cs="Times New Roman" w:hint="eastAsia"/>
          <w:sz w:val="32"/>
          <w:szCs w:val="32"/>
        </w:rPr>
        <w:t xml:space="preserve">级海况（含</w:t>
      </w:r>
      <w:r w:rsidRPr="00755765">
        <w:rPr>
          <w:rFonts w:ascii="Times New Roman" w:eastAsia="仿宋_GB2312" w:hAnsi="Times New Roman" w:cs="Times New Roman"/>
          <w:sz w:val="32"/>
          <w:szCs w:val="32"/>
        </w:rPr>
        <w:t xml:space="preserve">5</w:t>
      </w:r>
      <w:r w:rsidRPr="00755765">
        <w:rPr>
          <w:rFonts w:ascii="Times New Roman" w:eastAsia="仿宋_GB2312" w:hAnsi="Times New Roman" w:cs="Times New Roman" w:hint="eastAsia"/>
          <w:sz w:val="32"/>
          <w:szCs w:val="32"/>
        </w:rPr>
        <w:t xml:space="preserve">级海况）时，终端摇摆周期</w:t>
      </w:r>
      <w:r w:rsidRPr="00755765">
        <w:rPr>
          <w:rFonts w:ascii="Times New Roman" w:eastAsia="仿宋_GB2312" w:hAnsi="Times New Roman" w:cs="Times New Roman"/>
          <w:sz w:val="32"/>
          <w:szCs w:val="32"/>
        </w:rPr>
        <w:t xml:space="preserve">5-8</w:t>
      </w:r>
      <w:r w:rsidRPr="00755765">
        <w:rPr>
          <w:rFonts w:ascii="Times New Roman" w:eastAsia="仿宋_GB2312" w:hAnsi="Times New Roman" w:cs="Times New Roman" w:hint="eastAsia"/>
          <w:sz w:val="32"/>
          <w:szCs w:val="32"/>
        </w:rPr>
        <w:t xml:space="preserve">秒、指向性改变不大于</w:t>
      </w:r>
      <w:r w:rsidRPr="00755765">
        <w:rPr>
          <w:rFonts w:ascii="Times New Roman" w:eastAsia="仿宋_GB2312" w:hAnsi="Times New Roman" w:cs="Times New Roman"/>
          <w:sz w:val="32"/>
          <w:szCs w:val="32"/>
        </w:rPr>
        <w:t xml:space="preserve">±30°</w:t>
      </w:r>
      <w:r w:rsidRPr="00755765">
        <w:rPr>
          <w:rFonts w:ascii="Times New Roman" w:eastAsia="仿宋_GB2312" w:hAnsi="Times New Roman" w:cs="Times New Roman" w:hint="eastAsia"/>
          <w:sz w:val="32"/>
          <w:szCs w:val="32"/>
        </w:rPr>
        <w:t xml:space="preserve">条件下，通信成功率不低于</w:t>
      </w:r>
      <w:r w:rsidRPr="00755765">
        <w:rPr>
          <w:rFonts w:ascii="Times New Roman" w:eastAsia="仿宋_GB2312" w:hAnsi="Times New Roman" w:cs="Times New Roman"/>
          <w:sz w:val="32"/>
          <w:szCs w:val="32"/>
        </w:rPr>
        <w:t xml:space="preserve">95%</w:t>
      </w:r>
      <w:r w:rsidRPr="00755765">
        <w:rPr>
          <w:rFonts w:ascii="Times New Roman" w:eastAsia="仿宋_GB2312" w:hAnsi="Times New Roman" w:cs="Times New Roman" w:hint="eastAsia"/>
          <w:sz w:val="32"/>
          <w:szCs w:val="32"/>
        </w:rPr>
        <w:t xml:space="preserve">。</w:t>
      </w:r>
    </w:p>
    <w:p>
      <w:pPr>
        <w:ind w:firstLine="640" w:firstLineChars="200"/>
        <w:rPr>
          <w:rFonts w:ascii="仿宋_GB2312" w:eastAsia="仿宋_GB2312" w:hAnsi="Times New Roman" w:cs="Times New Roman"/>
          <w:sz w:val="32"/>
          <w:szCs w:val="32"/>
        </w:rPr>
      </w:pPr>
      <w:r w:rsidRPr="00755765">
        <w:rPr>
          <w:rFonts w:ascii="楷体" w:eastAsia="楷体" w:hAnsi="楷体" w:hint="eastAsia"/>
          <w:sz w:val="32"/>
          <w:szCs w:val="32"/>
        </w:rPr>
        <w:t xml:space="preserve">关键词：</w:t>
      </w:r>
      <w:r w:rsidRPr="00755765">
        <w:rPr>
          <w:rFonts w:ascii="仿宋_GB2312" w:eastAsia="仿宋_GB2312" w:hAnsi="Times New Roman" w:cs="Times New Roman" w:hint="eastAsia"/>
          <w:sz w:val="32"/>
          <w:szCs w:val="32"/>
        </w:rPr>
        <w:t xml:space="preserve">近水面；新材料；新型天线射频器件；信道建模</w:t>
      </w:r>
    </w:p>
    <w:p>
      <w:pPr>
        <w:widowControl/>
        <w:jc w:val="left"/>
        <w:rPr>
          <w:rFonts w:ascii="仿宋_GB2312" w:eastAsia="仿宋_GB2312" w:hAnsi="Times New Roman" w:cs="Times New Roman"/>
          <w:sz w:val="32"/>
          <w:szCs w:val="32"/>
        </w:rPr>
      </w:pPr>
      <w:r>
        <w:br w:type="page"/>
      </w:r>
    </w:p>
    <w:p>
      <w:pPr>
        <w:ind w:firstLine="640" w:firstLineChars="200"/>
        <w:rPr>
          <w:rFonts w:ascii="仿宋" w:eastAsia="仿宋" w:hAnsi="仿宋" w:hint="eastAsia"/>
          <w:b/>
          <w:bCs/>
          <w:sz w:val="32"/>
          <w:szCs w:val="32"/>
        </w:rPr>
      </w:pPr>
      <w:r w:rsidRPr="00755765">
        <w:rPr>
          <w:rFonts w:ascii="Times New Roman" w:eastAsia="仿宋" w:hAnsi="Times New Roman" w:hint="eastAsia"/>
          <w:b/>
          <w:bCs/>
          <w:sz w:val="32"/>
          <w:szCs w:val="32"/>
        </w:rPr>
        <w:t xml:space="preserve">3</w:t>
      </w:r>
      <w:r w:rsidRPr="00755765">
        <w:rPr>
          <w:rFonts w:ascii="仿宋" w:eastAsia="仿宋" w:hAnsi="仿宋" w:hint="eastAsia"/>
          <w:b/>
          <w:bCs/>
          <w:sz w:val="32"/>
          <w:szCs w:val="32"/>
        </w:rPr>
        <w:t xml:space="preserve">.</w:t>
      </w:r>
      <w:r w:rsidRPr="00755765">
        <w:rPr>
          <w:rFonts w:ascii="Times New Roman" w:eastAsia="仿宋" w:hAnsi="Times New Roman" w:hint="eastAsia"/>
          <w:b/>
          <w:bCs/>
          <w:sz w:val="32"/>
          <w:szCs w:val="32"/>
        </w:rPr>
        <w:t xml:space="preserve">2</w:t>
      </w:r>
      <w:r w:rsidRPr="00755765">
        <w:rPr>
          <w:rFonts w:ascii="仿宋" w:eastAsia="仿宋" w:hAnsi="仿宋" w:hint="eastAsia"/>
          <w:b/>
          <w:bCs/>
          <w:sz w:val="32"/>
          <w:szCs w:val="32"/>
        </w:rPr>
        <w:t xml:space="preserve">小型化机动式空-海跨域低频电磁波通信技术</w:t>
      </w:r>
    </w:p>
    <w:p>
      <w:pPr>
        <w:spacing w:line="500" w:lineRule="exact"/>
        <w:ind w:firstLine="640" w:firstLineChars="200"/>
        <w:rPr>
          <w:rFonts w:ascii="Times New Roman" w:eastAsia="仿宋_GB2312" w:hAnsi="Times New Roman" w:cs="Times New Roman"/>
          <w:sz w:val="32"/>
          <w:szCs w:val="32"/>
        </w:rPr>
      </w:pPr>
      <w:r w:rsidRPr="00755765">
        <w:rPr>
          <w:rFonts w:ascii="楷体" w:eastAsia="楷体" w:hAnsi="楷体" w:hint="eastAsia"/>
          <w:sz w:val="32"/>
          <w:szCs w:val="32"/>
        </w:rPr>
        <w:t xml:space="preserve">研究内容：</w:t>
      </w:r>
      <w:r w:rsidRPr="00755765">
        <w:rPr>
          <w:rFonts w:ascii="Times New Roman" w:eastAsia="仿宋_GB2312" w:hAnsi="Times New Roman" w:cs="Times New Roman" w:hint="eastAsia"/>
          <w:sz w:val="32"/>
          <w:szCs w:val="32"/>
        </w:rPr>
        <w:t xml:space="preserve">针对传统低频信号发射系统体积大、功耗高、机动难等问题，聚焦小型化机动式空</w:t>
      </w:r>
      <w:r w:rsidRPr="00755765">
        <w:rPr>
          <w:rFonts w:ascii="Times New Roman" w:eastAsia="仿宋_GB2312" w:hAnsi="Times New Roman" w:cs="Times New Roman"/>
          <w:sz w:val="32"/>
          <w:szCs w:val="32"/>
        </w:rPr>
        <w:t xml:space="preserve">-</w:t>
      </w:r>
      <w:r w:rsidRPr="00755765">
        <w:rPr>
          <w:rFonts w:ascii="Times New Roman" w:eastAsia="仿宋_GB2312" w:hAnsi="Times New Roman" w:cs="Times New Roman" w:hint="eastAsia"/>
          <w:sz w:val="32"/>
          <w:szCs w:val="32"/>
        </w:rPr>
        <w:t xml:space="preserve">海跨域低频电磁通信，开展典型场景下低频电磁波跨空气</w:t>
      </w:r>
      <w:r w:rsidRPr="00755765">
        <w:rPr>
          <w:rFonts w:ascii="Times New Roman" w:eastAsia="仿宋_GB2312" w:hAnsi="Times New Roman" w:cs="Times New Roman"/>
          <w:sz w:val="32"/>
          <w:szCs w:val="32"/>
        </w:rPr>
        <w:t xml:space="preserve">-</w:t>
      </w:r>
      <w:r w:rsidRPr="00755765">
        <w:rPr>
          <w:rFonts w:ascii="Times New Roman" w:eastAsia="仿宋_GB2312" w:hAnsi="Times New Roman" w:cs="Times New Roman" w:hint="eastAsia"/>
          <w:sz w:val="32"/>
          <w:szCs w:val="32"/>
        </w:rPr>
        <w:t xml:space="preserve">海水界面传播信道特性测量，揭示复杂海况高动态条件下低频电磁波跨介质传播机理和规律；突破新体制</w:t>
      </w:r>
      <w:r w:rsidRPr="00755765">
        <w:rPr>
          <w:rFonts w:ascii="Times New Roman" w:eastAsia="仿宋_GB2312" w:hAnsi="Times New Roman" w:cs="Times New Roman"/>
          <w:sz w:val="32"/>
          <w:szCs w:val="32"/>
        </w:rPr>
        <w:t xml:space="preserve">/</w:t>
      </w:r>
      <w:r w:rsidRPr="00755765">
        <w:rPr>
          <w:rFonts w:ascii="Times New Roman" w:eastAsia="仿宋_GB2312" w:hAnsi="Times New Roman" w:cs="Times New Roman" w:hint="eastAsia"/>
          <w:sz w:val="32"/>
          <w:szCs w:val="32"/>
        </w:rPr>
        <w:t xml:space="preserve">新材料小型化高效发信技术，研究低频信号调制</w:t>
      </w:r>
      <w:r w:rsidRPr="00755765">
        <w:rPr>
          <w:rFonts w:ascii="Times New Roman" w:eastAsia="仿宋_GB2312" w:hAnsi="Times New Roman" w:cs="Times New Roman"/>
          <w:sz w:val="32"/>
          <w:szCs w:val="32"/>
        </w:rPr>
        <w:t xml:space="preserve">/</w:t>
      </w:r>
      <w:r w:rsidRPr="00755765">
        <w:rPr>
          <w:rFonts w:ascii="Times New Roman" w:eastAsia="仿宋_GB2312" w:hAnsi="Times New Roman" w:cs="Times New Roman" w:hint="eastAsia"/>
          <w:sz w:val="32"/>
          <w:szCs w:val="32"/>
        </w:rPr>
        <w:t xml:space="preserve">辐射一体化技术和高灵敏度接收技术；构建小型化机动式空</w:t>
      </w:r>
      <w:r w:rsidRPr="00755765">
        <w:rPr>
          <w:rFonts w:ascii="Times New Roman" w:eastAsia="仿宋_GB2312" w:hAnsi="Times New Roman" w:cs="Times New Roman"/>
          <w:sz w:val="32"/>
          <w:szCs w:val="32"/>
        </w:rPr>
        <w:t xml:space="preserve">-</w:t>
      </w:r>
      <w:r w:rsidRPr="00755765">
        <w:rPr>
          <w:rFonts w:ascii="Times New Roman" w:eastAsia="仿宋_GB2312" w:hAnsi="Times New Roman" w:cs="Times New Roman" w:hint="eastAsia"/>
          <w:sz w:val="32"/>
          <w:szCs w:val="32"/>
        </w:rPr>
        <w:t xml:space="preserve">海跨域低频通信系统样机，完成基于无人机的跨域通信海上试验验证。</w:t>
      </w:r>
    </w:p>
    <w:p>
      <w:pPr>
        <w:spacing w:line="500" w:lineRule="exact"/>
        <w:ind w:firstLine="640" w:firstLineChars="200"/>
        <w:rPr>
          <w:rFonts w:ascii="Times New Roman" w:eastAsia="仿宋_GB2312" w:hAnsi="Times New Roman" w:cs="Times New Roman"/>
          <w:sz w:val="32"/>
          <w:szCs w:val="32"/>
        </w:rPr>
      </w:pPr>
      <w:r w:rsidRPr="00755765">
        <w:rPr>
          <w:rFonts w:ascii="楷体" w:eastAsia="楷体" w:hAnsi="楷体" w:hint="eastAsia"/>
          <w:sz w:val="32"/>
          <w:szCs w:val="32"/>
        </w:rPr>
        <w:t xml:space="preserve">考核指标：</w:t>
      </w:r>
      <w:r w:rsidRPr="00755765">
        <w:rPr>
          <w:rFonts w:ascii="Times New Roman" w:eastAsia="仿宋_GB2312" w:hAnsi="Times New Roman" w:cs="Times New Roman" w:hint="eastAsia"/>
          <w:sz w:val="32"/>
          <w:szCs w:val="32"/>
        </w:rPr>
        <w:t xml:space="preserve">建立低频电磁信号跨空气</w:t>
      </w:r>
      <w:r w:rsidRPr="00755765">
        <w:rPr>
          <w:rFonts w:ascii="Times New Roman" w:eastAsia="仿宋_GB2312" w:hAnsi="Times New Roman" w:cs="Times New Roman"/>
          <w:sz w:val="32"/>
          <w:szCs w:val="32"/>
        </w:rPr>
        <w:t xml:space="preserve">-</w:t>
      </w:r>
      <w:r w:rsidRPr="00755765">
        <w:rPr>
          <w:rFonts w:ascii="Times New Roman" w:eastAsia="仿宋_GB2312" w:hAnsi="Times New Roman" w:cs="Times New Roman" w:hint="eastAsia"/>
          <w:sz w:val="32"/>
          <w:szCs w:val="32"/>
        </w:rPr>
        <w:t xml:space="preserve">海水界面传播特性数据库，实测样本数不低于</w:t>
      </w:r>
      <w:r w:rsidRPr="00755765">
        <w:rPr>
          <w:rFonts w:ascii="Times New Roman" w:eastAsia="仿宋_GB2312" w:hAnsi="Times New Roman" w:cs="Times New Roman"/>
          <w:sz w:val="32"/>
          <w:szCs w:val="32"/>
        </w:rPr>
        <w:t xml:space="preserve">5000</w:t>
      </w:r>
      <w:r w:rsidRPr="00755765">
        <w:rPr>
          <w:rFonts w:ascii="Times New Roman" w:eastAsia="仿宋_GB2312" w:hAnsi="Times New Roman" w:cs="Times New Roman" w:hint="eastAsia"/>
          <w:sz w:val="32"/>
          <w:szCs w:val="32"/>
        </w:rPr>
        <w:t xml:space="preserve">条，信号覆盖频点不少于</w:t>
      </w:r>
      <w:r w:rsidRPr="00755765">
        <w:rPr>
          <w:rFonts w:ascii="Times New Roman" w:eastAsia="仿宋_GB2312" w:hAnsi="Times New Roman" w:cs="Times New Roman"/>
          <w:sz w:val="32"/>
          <w:szCs w:val="32"/>
        </w:rPr>
        <w:t xml:space="preserve">3</w:t>
      </w:r>
      <w:r w:rsidRPr="00755765">
        <w:rPr>
          <w:rFonts w:ascii="Times New Roman" w:eastAsia="仿宋_GB2312" w:hAnsi="Times New Roman" w:cs="Times New Roman" w:hint="eastAsia"/>
          <w:sz w:val="32"/>
          <w:szCs w:val="32"/>
        </w:rPr>
        <w:t xml:space="preserve">个；结合实测数据，建立</w:t>
      </w:r>
      <w:r w:rsidRPr="00755765">
        <w:rPr>
          <w:rFonts w:ascii="Times New Roman" w:eastAsia="仿宋_GB2312" w:hAnsi="Times New Roman" w:cs="Times New Roman"/>
          <w:sz w:val="32"/>
          <w:szCs w:val="32"/>
        </w:rPr>
        <w:t xml:space="preserve">3-300</w:t>
      </w:r>
      <w:r w:rsidRPr="00755765">
        <w:rPr>
          <w:rFonts w:ascii="Times New Roman" w:eastAsia="仿宋_GB2312" w:hAnsi="Times New Roman" w:cs="Times New Roman" w:hint="eastAsia"/>
          <w:sz w:val="32"/>
          <w:szCs w:val="32"/>
        </w:rPr>
        <w:t xml:space="preserve">赫兹频段内跨介质传播特性模型，定量表征不同海况条件下空气</w:t>
      </w:r>
      <w:r w:rsidRPr="00755765">
        <w:rPr>
          <w:rFonts w:ascii="Times New Roman" w:eastAsia="仿宋_GB2312" w:hAnsi="Times New Roman" w:cs="Times New Roman"/>
          <w:sz w:val="32"/>
          <w:szCs w:val="32"/>
        </w:rPr>
        <w:t xml:space="preserve">-</w:t>
      </w:r>
      <w:r w:rsidRPr="00755765">
        <w:rPr>
          <w:rFonts w:ascii="Times New Roman" w:eastAsia="仿宋_GB2312" w:hAnsi="Times New Roman" w:cs="Times New Roman" w:hint="eastAsia"/>
          <w:sz w:val="32"/>
          <w:szCs w:val="32"/>
        </w:rPr>
        <w:t xml:space="preserve">海水界面影响规律；研发小型化低频发信系统，各向尺寸（含天线）最大不超过</w:t>
      </w:r>
      <w:r w:rsidRPr="00755765">
        <w:rPr>
          <w:rFonts w:ascii="Times New Roman" w:eastAsia="仿宋_GB2312" w:hAnsi="Times New Roman" w:cs="Times New Roman"/>
          <w:sz w:val="32"/>
          <w:szCs w:val="32"/>
        </w:rPr>
        <w:t xml:space="preserve">0.5</w:t>
      </w:r>
      <w:r w:rsidRPr="00755765">
        <w:rPr>
          <w:rFonts w:ascii="Times New Roman" w:eastAsia="仿宋_GB2312" w:hAnsi="Times New Roman" w:cs="Times New Roman" w:hint="eastAsia"/>
          <w:sz w:val="32"/>
          <w:szCs w:val="32"/>
        </w:rPr>
        <w:t xml:space="preserve">米；利用无人机开展跨域通信系统样机海上试验验证，实现空</w:t>
      </w:r>
      <w:r w:rsidRPr="00755765">
        <w:rPr>
          <w:rFonts w:ascii="Times New Roman" w:eastAsia="仿宋_GB2312" w:hAnsi="Times New Roman" w:cs="Times New Roman"/>
          <w:sz w:val="32"/>
          <w:szCs w:val="32"/>
        </w:rPr>
        <w:t xml:space="preserve">-</w:t>
      </w:r>
      <w:r w:rsidRPr="00755765">
        <w:rPr>
          <w:rFonts w:ascii="Times New Roman" w:eastAsia="仿宋_GB2312" w:hAnsi="Times New Roman" w:cs="Times New Roman" w:hint="eastAsia"/>
          <w:sz w:val="32"/>
          <w:szCs w:val="32"/>
        </w:rPr>
        <w:t xml:space="preserve">海跨域指令信息传输，传输距离不低于</w:t>
      </w:r>
      <w:r w:rsidRPr="00755765">
        <w:rPr>
          <w:rFonts w:ascii="Times New Roman" w:eastAsia="仿宋_GB2312" w:hAnsi="Times New Roman" w:cs="Times New Roman"/>
          <w:sz w:val="32"/>
          <w:szCs w:val="32"/>
        </w:rPr>
        <w:t xml:space="preserve">400m</w:t>
      </w:r>
      <w:r w:rsidRPr="00755765">
        <w:rPr>
          <w:rFonts w:ascii="Times New Roman" w:eastAsia="仿宋_GB2312" w:hAnsi="Times New Roman" w:cs="Times New Roman" w:hint="eastAsia"/>
          <w:sz w:val="32"/>
          <w:szCs w:val="32"/>
        </w:rPr>
        <w:t xml:space="preserve">（其中水下深度不低于</w:t>
      </w:r>
      <w:r w:rsidRPr="00755765">
        <w:rPr>
          <w:rFonts w:ascii="Times New Roman" w:eastAsia="仿宋_GB2312" w:hAnsi="Times New Roman" w:cs="Times New Roman"/>
          <w:sz w:val="32"/>
          <w:szCs w:val="32"/>
        </w:rPr>
        <w:t xml:space="preserve">150m</w:t>
      </w:r>
      <w:r w:rsidRPr="00755765">
        <w:rPr>
          <w:rFonts w:ascii="Times New Roman" w:eastAsia="仿宋_GB2312" w:hAnsi="Times New Roman" w:cs="Times New Roman" w:hint="eastAsia"/>
          <w:sz w:val="32"/>
          <w:szCs w:val="32"/>
        </w:rPr>
        <w:t xml:space="preserve">），持续通信时间不少于</w:t>
      </w:r>
      <w:r w:rsidRPr="00755765">
        <w:rPr>
          <w:rFonts w:ascii="Times New Roman" w:eastAsia="仿宋_GB2312" w:hAnsi="Times New Roman" w:cs="Times New Roman"/>
          <w:sz w:val="32"/>
          <w:szCs w:val="32"/>
        </w:rPr>
        <w:t xml:space="preserve">1</w:t>
      </w:r>
      <w:r w:rsidRPr="00755765">
        <w:rPr>
          <w:rFonts w:ascii="Times New Roman" w:eastAsia="仿宋_GB2312" w:hAnsi="Times New Roman" w:cs="Times New Roman" w:hint="eastAsia"/>
          <w:sz w:val="32"/>
          <w:szCs w:val="32"/>
        </w:rPr>
        <w:t xml:space="preserve">小时，传输成功率不低于</w:t>
      </w:r>
      <w:r w:rsidRPr="00755765">
        <w:rPr>
          <w:rFonts w:ascii="Times New Roman" w:eastAsia="仿宋_GB2312" w:hAnsi="Times New Roman" w:cs="Times New Roman"/>
          <w:sz w:val="32"/>
          <w:szCs w:val="32"/>
        </w:rPr>
        <w:t xml:space="preserve">95%</w:t>
      </w:r>
      <w:r w:rsidRPr="00755765">
        <w:rPr>
          <w:rFonts w:ascii="Times New Roman" w:eastAsia="仿宋_GB2312" w:hAnsi="Times New Roman" w:cs="Times New Roman" w:hint="eastAsia"/>
          <w:sz w:val="32"/>
          <w:szCs w:val="32"/>
        </w:rPr>
        <w:t xml:space="preserve">。</w:t>
      </w:r>
    </w:p>
    <w:p>
      <w:pPr>
        <w:spacing w:line="500" w:lineRule="exact"/>
        <w:ind w:firstLine="640" w:firstLineChars="200"/>
        <w:rPr>
          <w:rFonts w:ascii="Times New Roman" w:eastAsia="仿宋_GB2312" w:hAnsi="Times New Roman" w:cs="Times New Roman"/>
          <w:sz w:val="32"/>
          <w:szCs w:val="32"/>
        </w:rPr>
      </w:pPr>
      <w:r w:rsidRPr="00755765">
        <w:rPr>
          <w:rFonts w:ascii="楷体" w:eastAsia="楷体" w:hAnsi="楷体" w:hint="eastAsia"/>
          <w:sz w:val="32"/>
          <w:szCs w:val="32"/>
        </w:rPr>
        <w:t xml:space="preserve">关键词：</w:t>
      </w:r>
      <w:r w:rsidRPr="00755765">
        <w:rPr>
          <w:rFonts w:ascii="Times New Roman" w:eastAsia="仿宋_GB2312" w:hAnsi="Times New Roman" w:cs="Times New Roman" w:hint="eastAsia"/>
          <w:sz w:val="32"/>
          <w:szCs w:val="32"/>
        </w:rPr>
        <w:t xml:space="preserve">海洋；新材料；新体制低频电磁技术；空</w:t>
      </w:r>
      <w:r w:rsidRPr="00755765">
        <w:rPr>
          <w:rFonts w:ascii="Times New Roman" w:eastAsia="仿宋_GB2312" w:hAnsi="Times New Roman" w:cs="Times New Roman"/>
          <w:sz w:val="32"/>
          <w:szCs w:val="32"/>
        </w:rPr>
        <w:t xml:space="preserve">-</w:t>
      </w:r>
      <w:r w:rsidRPr="00755765">
        <w:rPr>
          <w:rFonts w:ascii="Times New Roman" w:eastAsia="仿宋_GB2312" w:hAnsi="Times New Roman" w:cs="Times New Roman" w:hint="eastAsia"/>
          <w:sz w:val="32"/>
          <w:szCs w:val="32"/>
        </w:rPr>
        <w:t xml:space="preserve">海跨域通信；信道测量</w:t>
      </w:r>
    </w:p>
    <w:p>
      <w:pPr>
        <w:rPr>
          <w:rFonts w:ascii="黑体" w:eastAsia="黑体" w:hAnsi="黑体" w:hint="eastAsia"/>
          <w:sz w:val="32"/>
          <w:szCs w:val="32"/>
        </w:rPr>
        <w:sectPr w:rsidSect="004D3BF3">
          <w:pgSz w:w="11906" w:h="16838" w:orient="portrait" w:code="9"/>
          <w:pgMar w:top="1440" w:right="1588" w:bottom="1440" w:left="1588" w:header="851" w:footer="851" w:gutter="0"/>
          <w:pgBorders/>
          <w:cols w:num="1" w:space="425">
            <w:col w:w="8730.0" w:space="425.0"/>
          </w:cols>
          <w:titlePg/>
          <w:docGrid w:type="linesAndChars" w:linePitch="312"/>
        </w:sectPr>
      </w:pPr>
    </w:p>
    <w:p>
      <w:pPr>
        <w:ind w:firstLine="640" w:firstLineChars="200"/>
        <w:rPr>
          <w:rFonts w:ascii="黑体" w:eastAsia="黑体" w:hAnsi="黑体" w:hint="eastAsia"/>
          <w:sz w:val="32"/>
          <w:szCs w:val="32"/>
        </w:rPr>
      </w:pPr>
      <w:r w:rsidRPr="00755765">
        <w:rPr>
          <w:rFonts w:ascii="Times New Roman" w:eastAsia="黑体" w:hAnsi="Times New Roman" w:hint="eastAsia"/>
          <w:sz w:val="32"/>
          <w:szCs w:val="32"/>
        </w:rPr>
        <w:t xml:space="preserve">4</w:t>
      </w:r>
      <w:r w:rsidRPr="00755765">
        <w:rPr>
          <w:rFonts w:ascii="黑体" w:eastAsia="黑体" w:hAnsi="黑体" w:hint="eastAsia"/>
          <w:sz w:val="32"/>
          <w:szCs w:val="32"/>
        </w:rPr>
        <w:t xml:space="preserve">.</w:t>
      </w:r>
      <w:r w:rsidRPr="00755765">
        <w:rPr>
          <w:rFonts w:hint="eastAsia"/>
          <w:sz w:val="32"/>
          <w:szCs w:val="32"/>
        </w:rPr>
        <w:t xml:space="preserve"> </w:t>
      </w:r>
      <w:r w:rsidRPr="00755765">
        <w:rPr>
          <w:rFonts w:ascii="黑体" w:eastAsia="黑体" w:hAnsi="黑体" w:hint="eastAsia"/>
          <w:sz w:val="32"/>
          <w:szCs w:val="32"/>
        </w:rPr>
        <w:t xml:space="preserve">可再生能源领域</w:t>
      </w:r>
    </w:p>
    <w:p>
      <w:pPr>
        <w:ind w:firstLine="640" w:firstLineChars="200"/>
        <w:rPr>
          <w:rFonts w:ascii="仿宋" w:eastAsia="仿宋" w:hAnsi="仿宋" w:hint="eastAsia"/>
          <w:b/>
          <w:bCs/>
          <w:sz w:val="32"/>
          <w:szCs w:val="32"/>
        </w:rPr>
      </w:pPr>
      <w:r w:rsidRPr="00755765">
        <w:rPr>
          <w:rFonts w:ascii="Times New Roman" w:eastAsia="仿宋" w:hAnsi="Times New Roman" w:hint="eastAsia"/>
          <w:b/>
          <w:bCs/>
          <w:sz w:val="32"/>
          <w:szCs w:val="32"/>
        </w:rPr>
        <w:t xml:space="preserve">4</w:t>
      </w:r>
      <w:r w:rsidRPr="00755765">
        <w:rPr>
          <w:rFonts w:ascii="仿宋" w:eastAsia="仿宋" w:hAnsi="仿宋" w:hint="eastAsia"/>
          <w:b/>
          <w:bCs/>
          <w:sz w:val="32"/>
          <w:szCs w:val="32"/>
        </w:rPr>
        <w:t xml:space="preserve">.</w:t>
      </w:r>
      <w:r w:rsidRPr="00755765">
        <w:rPr>
          <w:rFonts w:ascii="Times New Roman" w:eastAsia="仿宋" w:hAnsi="Times New Roman" w:hint="eastAsia"/>
          <w:b/>
          <w:bCs/>
          <w:sz w:val="32"/>
          <w:szCs w:val="32"/>
        </w:rPr>
        <w:t xml:space="preserve">1</w:t>
      </w:r>
      <w:r w:rsidRPr="00755765">
        <w:rPr>
          <w:rFonts w:ascii="仿宋" w:eastAsia="仿宋" w:hAnsi="仿宋" w:hint="eastAsia"/>
          <w:b/>
          <w:bCs/>
          <w:sz w:val="32"/>
          <w:szCs w:val="32"/>
        </w:rPr>
        <w:t xml:space="preserve">电解水制活性氢/氧耦合合成绿色化学品关键技术研究</w:t>
      </w:r>
    </w:p>
    <w:p>
      <w:pPr>
        <w:spacing w:line="500" w:lineRule="exact"/>
        <w:ind w:firstLine="640" w:firstLineChars="200"/>
        <w:rPr>
          <w:rFonts w:ascii="Times New Roman" w:eastAsia="仿宋_GB2312" w:hAnsi="Times New Roman" w:cs="Times New Roman"/>
          <w:sz w:val="32"/>
          <w:szCs w:val="32"/>
        </w:rPr>
      </w:pPr>
      <w:r w:rsidRPr="00755765">
        <w:rPr>
          <w:rFonts w:ascii="楷体" w:eastAsia="楷体" w:hAnsi="楷体" w:hint="eastAsia"/>
          <w:sz w:val="32"/>
          <w:szCs w:val="32"/>
        </w:rPr>
        <w:t xml:space="preserve">研究内容：</w:t>
      </w:r>
      <w:r w:rsidRPr="00755765">
        <w:rPr>
          <w:rFonts w:eastAsia="仿宋_GB2312" w:cs="Times New Roman" w:hint="eastAsia"/>
          <w:color w:val="000000"/>
          <w:sz w:val="32"/>
          <w:szCs w:val="32"/>
        </w:rPr>
        <w:t xml:space="preserve">基于绿电驱动，设计具备柔性启动与负载调节能力的</w:t>
      </w:r>
      <w:r w:rsidRPr="00755765">
        <w:rPr>
          <w:rFonts w:eastAsia="仿宋_GB2312" w:cs="Times New Roman" w:hint="eastAsia"/>
          <w:sz w:val="32"/>
          <w:szCs w:val="32"/>
        </w:rPr>
        <w:t xml:space="preserve">阴</w:t>
      </w:r>
      <w:r w:rsidRPr="00755765">
        <w:rPr>
          <w:rFonts w:eastAsia="仿宋_GB2312" w:cs="Times New Roman" w:hint="eastAsia"/>
          <w:sz w:val="32"/>
          <w:szCs w:val="32"/>
        </w:rPr>
        <w:t xml:space="preserve">/</w:t>
      </w:r>
      <w:r w:rsidRPr="00755765">
        <w:rPr>
          <w:rFonts w:eastAsia="仿宋_GB2312" w:cs="Times New Roman" w:hint="eastAsia"/>
          <w:sz w:val="32"/>
          <w:szCs w:val="32"/>
        </w:rPr>
        <w:t xml:space="preserve">阳极成对电催化合成反应体系；揭示电解水过程中，电极表面活性氢</w:t>
      </w:r>
      <w:r w:rsidRPr="00755765">
        <w:rPr>
          <w:rFonts w:eastAsia="仿宋_GB2312" w:cs="Times New Roman" w:hint="eastAsia"/>
          <w:sz w:val="32"/>
          <w:szCs w:val="32"/>
        </w:rPr>
        <w:t xml:space="preserve">/</w:t>
      </w:r>
      <w:r w:rsidRPr="00755765">
        <w:rPr>
          <w:rFonts w:eastAsia="仿宋_GB2312" w:cs="Times New Roman" w:hint="eastAsia"/>
          <w:sz w:val="32"/>
          <w:szCs w:val="32"/>
        </w:rPr>
        <w:t xml:space="preserve">氧与有机物加氢</w:t>
      </w:r>
      <w:r w:rsidRPr="00755765">
        <w:rPr>
          <w:rFonts w:eastAsia="仿宋_GB2312" w:cs="Times New Roman" w:hint="eastAsia"/>
          <w:sz w:val="32"/>
          <w:szCs w:val="32"/>
        </w:rPr>
        <w:t xml:space="preserve">/</w:t>
      </w:r>
      <w:r w:rsidRPr="00755765">
        <w:rPr>
          <w:rFonts w:eastAsia="仿宋_GB2312" w:cs="Times New Roman" w:hint="eastAsia"/>
          <w:sz w:val="32"/>
          <w:szCs w:val="32"/>
        </w:rPr>
        <w:t xml:space="preserve">氧化反应能级的匹配规律，用于电催化醛类或醇类分子的氧化还原反应，优化产物选择性和碳利用率；创制可控电极放大技术，开展电化学与反应工程研究，结合工业反应器设计理念，开发实现醛</w:t>
      </w:r>
      <w:r w:rsidRPr="00755765">
        <w:rPr>
          <w:rFonts w:eastAsia="仿宋_GB2312" w:cs="Times New Roman" w:hint="eastAsia"/>
          <w:sz w:val="32"/>
          <w:szCs w:val="32"/>
        </w:rPr>
        <w:t xml:space="preserve">/</w:t>
      </w:r>
      <w:r w:rsidRPr="00755765">
        <w:rPr>
          <w:rFonts w:eastAsia="仿宋_GB2312" w:cs="Times New Roman" w:hint="eastAsia"/>
          <w:sz w:val="32"/>
          <w:szCs w:val="32"/>
        </w:rPr>
        <w:t xml:space="preserve">醇等反应物在阴阳极的高效成对电催化转化的工业反应器；开展复杂电解液中产物分离和纯化研究，并基于不同产品组合，构建反应、分离、纯化工艺全流程，耦合炼化工程进行</w:t>
      </w:r>
      <w:r w:rsidRPr="00755765">
        <w:rPr>
          <w:rFonts w:ascii="Times New Roman" w:eastAsia="仿宋_GB2312" w:hAnsi="Times New Roman" w:cs="Times New Roman" w:hint="eastAsia"/>
          <w:sz w:val="32"/>
          <w:szCs w:val="32"/>
        </w:rPr>
        <w:t xml:space="preserve">工艺流程和能量优化，开展工程应用研究，开展系统的</w:t>
      </w:r>
      <w:r w:rsidRPr="00755765">
        <w:rPr>
          <w:rFonts w:ascii="Times New Roman" w:eastAsia="仿宋_GB2312" w:hAnsi="Times New Roman" w:cs="Times New Roman"/>
          <w:sz w:val="32"/>
          <w:szCs w:val="32"/>
        </w:rPr>
        <w:t xml:space="preserve">LCA</w:t>
      </w:r>
      <w:r w:rsidRPr="00755765">
        <w:rPr>
          <w:rFonts w:ascii="Times New Roman" w:eastAsia="仿宋_GB2312" w:hAnsi="Times New Roman" w:cs="Times New Roman" w:hint="eastAsia"/>
          <w:sz w:val="32"/>
          <w:szCs w:val="32"/>
        </w:rPr>
        <w:t xml:space="preserve">与</w:t>
      </w:r>
      <w:r w:rsidRPr="00755765">
        <w:rPr>
          <w:rFonts w:ascii="Times New Roman" w:eastAsia="仿宋_GB2312" w:hAnsi="Times New Roman" w:cs="Times New Roman"/>
          <w:sz w:val="32"/>
          <w:szCs w:val="32"/>
        </w:rPr>
        <w:t xml:space="preserve">TEA</w:t>
      </w:r>
      <w:r w:rsidRPr="00755765">
        <w:rPr>
          <w:rFonts w:ascii="Times New Roman" w:eastAsia="仿宋_GB2312" w:hAnsi="Times New Roman" w:cs="Times New Roman" w:hint="eastAsia"/>
          <w:sz w:val="32"/>
          <w:szCs w:val="32"/>
        </w:rPr>
        <w:t xml:space="preserve">分析。</w:t>
      </w:r>
    </w:p>
    <w:p>
      <w:pPr>
        <w:spacing w:line="500" w:lineRule="exact"/>
        <w:ind w:firstLine="640" w:firstLineChars="200"/>
        <w:rPr>
          <w:rFonts w:ascii="Times New Roman" w:eastAsia="仿宋_GB2312" w:hAnsi="Times New Roman" w:cs="Times New Roman"/>
          <w:color w:val="000000"/>
          <w:sz w:val="32"/>
          <w:szCs w:val="32"/>
        </w:rPr>
      </w:pPr>
      <w:r w:rsidRPr="00755765">
        <w:rPr>
          <w:rFonts w:ascii="Times New Roman" w:eastAsia="楷体" w:hAnsi="Times New Roman" w:cs="Times New Roman" w:hint="eastAsia"/>
          <w:sz w:val="32"/>
          <w:szCs w:val="32"/>
        </w:rPr>
        <w:t xml:space="preserve">考核指标：</w:t>
      </w:r>
      <w:r w:rsidRPr="00755765">
        <w:rPr>
          <w:rFonts w:ascii="Times New Roman" w:eastAsia="仿宋_GB2312" w:hAnsi="Times New Roman" w:cs="Times New Roman" w:hint="eastAsia"/>
          <w:sz w:val="32"/>
          <w:szCs w:val="32"/>
        </w:rPr>
        <w:t xml:space="preserve">构建≥</w:t>
      </w:r>
      <w:r w:rsidRPr="00755765">
        <w:rPr>
          <w:rFonts w:ascii="Times New Roman" w:eastAsia="仿宋_GB2312" w:hAnsi="Times New Roman" w:cs="Times New Roman"/>
          <w:sz w:val="32"/>
          <w:szCs w:val="32"/>
        </w:rPr>
        <w:t xml:space="preserve">4</w:t>
      </w:r>
      <w:r w:rsidRPr="00755765">
        <w:rPr>
          <w:rFonts w:ascii="Times New Roman" w:eastAsia="仿宋_GB2312" w:hAnsi="Times New Roman" w:cs="Times New Roman" w:hint="eastAsia"/>
          <w:sz w:val="32"/>
          <w:szCs w:val="32"/>
        </w:rPr>
        <w:t xml:space="preserve">种醛</w:t>
      </w:r>
      <w:r w:rsidRPr="00755765">
        <w:rPr>
          <w:rFonts w:ascii="Times New Roman" w:eastAsia="仿宋_GB2312" w:hAnsi="Times New Roman" w:cs="Times New Roman"/>
          <w:sz w:val="32"/>
          <w:szCs w:val="32"/>
        </w:rPr>
        <w:t xml:space="preserve">/</w:t>
      </w:r>
      <w:r w:rsidRPr="00755765">
        <w:rPr>
          <w:rFonts w:ascii="Times New Roman" w:eastAsia="仿宋_GB2312" w:hAnsi="Times New Roman" w:cs="Times New Roman" w:hint="eastAsia"/>
          <w:sz w:val="32"/>
          <w:szCs w:val="32"/>
        </w:rPr>
        <w:t xml:space="preserve">醇等反应物在阴阳极的高效成对电催化合成反应新体系；在电流密度≥</w:t>
      </w:r>
      <w:r w:rsidRPr="00755765">
        <w:rPr>
          <w:rFonts w:ascii="Times New Roman" w:eastAsia="仿宋_GB2312" w:hAnsi="Times New Roman" w:cs="Times New Roman"/>
          <w:sz w:val="32"/>
          <w:szCs w:val="32"/>
        </w:rPr>
        <w:t xml:space="preserve">100mA/cm</w:t>
      </w:r>
      <w:r w:rsidRPr="00755765">
        <w:rPr>
          <w:rFonts w:ascii="Times New Roman" w:eastAsia="仿宋_GB2312" w:hAnsi="Times New Roman" w:cs="Times New Roman"/>
          <w:sz w:val="32"/>
          <w:szCs w:val="32"/>
          <w:vertAlign w:val="superscript"/>
        </w:rPr>
        <w:t xml:space="preserve">2</w:t>
      </w:r>
      <w:r w:rsidRPr="00755765">
        <w:rPr>
          <w:rFonts w:ascii="Times New Roman" w:eastAsia="仿宋_GB2312" w:hAnsi="Times New Roman" w:cs="Times New Roman" w:hint="eastAsia"/>
          <w:sz w:val="32"/>
          <w:szCs w:val="32"/>
        </w:rPr>
        <w:t xml:space="preserve">，工作电极</w:t>
      </w:r>
      <w:r w:rsidRPr="00755765">
        <w:rPr>
          <w:rFonts w:ascii="Times New Roman" w:eastAsia="仿宋_GB2312" w:hAnsi="Times New Roman" w:cs="Times New Roman" w:hint="eastAsia"/>
          <w:color w:val="000000"/>
          <w:sz w:val="32"/>
          <w:szCs w:val="32"/>
        </w:rPr>
        <w:t xml:space="preserve">面积≥</w:t>
      </w:r>
      <w:r w:rsidRPr="00755765">
        <w:rPr>
          <w:rFonts w:ascii="Times New Roman" w:eastAsia="仿宋_GB2312" w:hAnsi="Times New Roman" w:cs="Times New Roman"/>
          <w:color w:val="000000"/>
          <w:sz w:val="32"/>
          <w:szCs w:val="32"/>
        </w:rPr>
        <w:t xml:space="preserve">100cm</w:t>
      </w:r>
      <w:r w:rsidRPr="00755765">
        <w:rPr>
          <w:rFonts w:ascii="Times New Roman" w:eastAsia="仿宋_GB2312" w:hAnsi="Times New Roman" w:cs="Times New Roman"/>
          <w:color w:val="000000"/>
          <w:sz w:val="32"/>
          <w:szCs w:val="32"/>
          <w:vertAlign w:val="superscript"/>
        </w:rPr>
        <w:t xml:space="preserve">2</w:t>
      </w:r>
      <w:r w:rsidRPr="00755765">
        <w:rPr>
          <w:rFonts w:ascii="Times New Roman" w:eastAsia="仿宋_GB2312" w:hAnsi="Times New Roman" w:cs="Times New Roman" w:hint="eastAsia"/>
          <w:color w:val="000000"/>
          <w:sz w:val="32"/>
          <w:szCs w:val="32"/>
        </w:rPr>
        <w:t xml:space="preserve">条件下，实现阴</w:t>
      </w:r>
      <w:r w:rsidRPr="00755765">
        <w:rPr>
          <w:rFonts w:ascii="Times New Roman" w:eastAsia="仿宋_GB2312" w:hAnsi="Times New Roman" w:cs="Times New Roman"/>
          <w:color w:val="000000"/>
          <w:sz w:val="32"/>
          <w:szCs w:val="32"/>
        </w:rPr>
        <w:t xml:space="preserve">/</w:t>
      </w:r>
      <w:r w:rsidRPr="00755765">
        <w:rPr>
          <w:rFonts w:ascii="Times New Roman" w:eastAsia="仿宋_GB2312" w:hAnsi="Times New Roman" w:cs="Times New Roman" w:hint="eastAsia"/>
          <w:color w:val="000000"/>
          <w:sz w:val="32"/>
          <w:szCs w:val="32"/>
        </w:rPr>
        <w:t xml:space="preserve">阳极产物</w:t>
      </w:r>
      <w:r w:rsidRPr="00755765">
        <w:rPr>
          <w:rFonts w:ascii="Times New Roman" w:eastAsia="仿宋_GB2312" w:hAnsi="Times New Roman" w:cs="Times New Roman"/>
          <w:color w:val="000000"/>
          <w:sz w:val="32"/>
          <w:szCs w:val="32"/>
        </w:rPr>
        <w:t xml:space="preserve">FE&gt;90%</w:t>
      </w:r>
      <w:r w:rsidRPr="00755765">
        <w:rPr>
          <w:rFonts w:ascii="Times New Roman" w:eastAsia="仿宋_GB2312" w:hAnsi="Times New Roman" w:cs="Times New Roman" w:hint="eastAsia"/>
          <w:color w:val="000000"/>
          <w:sz w:val="32"/>
          <w:szCs w:val="32"/>
        </w:rPr>
        <w:t xml:space="preserve">，选择性</w:t>
      </w:r>
      <w:r w:rsidRPr="00755765">
        <w:rPr>
          <w:rFonts w:ascii="Times New Roman" w:eastAsia="仿宋_GB2312" w:hAnsi="Times New Roman" w:cs="Times New Roman"/>
          <w:color w:val="000000"/>
          <w:sz w:val="32"/>
          <w:szCs w:val="32"/>
        </w:rPr>
        <w:t xml:space="preserve">&gt;90%</w:t>
      </w:r>
      <w:r w:rsidRPr="00755765">
        <w:rPr>
          <w:rFonts w:ascii="Times New Roman" w:eastAsia="仿宋_GB2312" w:hAnsi="Times New Roman" w:cs="Times New Roman" w:hint="eastAsia"/>
          <w:color w:val="000000"/>
          <w:sz w:val="32"/>
          <w:szCs w:val="32"/>
        </w:rPr>
        <w:t xml:space="preserve">，产率</w:t>
      </w:r>
      <w:r w:rsidRPr="00755765">
        <w:rPr>
          <w:rFonts w:ascii="Times New Roman" w:eastAsia="仿宋_GB2312" w:hAnsi="Times New Roman" w:cs="Times New Roman"/>
          <w:color w:val="000000"/>
          <w:sz w:val="32"/>
          <w:szCs w:val="32"/>
        </w:rPr>
        <w:t xml:space="preserve">&gt;80%</w:t>
      </w:r>
      <w:r w:rsidRPr="00755765">
        <w:rPr>
          <w:rFonts w:ascii="Times New Roman" w:eastAsia="仿宋_GB2312" w:hAnsi="Times New Roman" w:cs="Times New Roman" w:hint="eastAsia"/>
          <w:color w:val="000000"/>
          <w:sz w:val="32"/>
          <w:szCs w:val="32"/>
        </w:rPr>
        <w:t xml:space="preserve">，稳定性</w:t>
      </w:r>
      <w:r w:rsidRPr="00755765">
        <w:rPr>
          <w:rFonts w:ascii="Times New Roman" w:eastAsia="仿宋_GB2312" w:hAnsi="Times New Roman" w:cs="Times New Roman"/>
          <w:color w:val="000000"/>
          <w:sz w:val="32"/>
          <w:szCs w:val="32"/>
        </w:rPr>
        <w:t xml:space="preserve">&gt;1000</w:t>
      </w:r>
      <w:r w:rsidRPr="00755765">
        <w:rPr>
          <w:rFonts w:ascii="Times New Roman" w:eastAsia="仿宋_GB2312" w:hAnsi="Times New Roman" w:cs="Times New Roman" w:hint="eastAsia"/>
          <w:color w:val="000000"/>
          <w:sz w:val="32"/>
          <w:szCs w:val="32"/>
        </w:rPr>
        <w:t xml:space="preserve">小时；构建电解原型器件和功率≥</w:t>
      </w:r>
      <w:r w:rsidRPr="00755765">
        <w:rPr>
          <w:rFonts w:ascii="Times New Roman" w:eastAsia="仿宋_GB2312" w:hAnsi="Times New Roman" w:cs="Times New Roman"/>
          <w:color w:val="000000"/>
          <w:sz w:val="32"/>
          <w:szCs w:val="32"/>
        </w:rPr>
        <w:t xml:space="preserve">10kW</w:t>
      </w:r>
      <w:r w:rsidRPr="00755765">
        <w:rPr>
          <w:rFonts w:ascii="Times New Roman" w:eastAsia="仿宋_GB2312" w:hAnsi="Times New Roman" w:cs="Times New Roman" w:hint="eastAsia"/>
          <w:color w:val="000000"/>
          <w:sz w:val="32"/>
          <w:szCs w:val="32"/>
        </w:rPr>
        <w:t xml:space="preserve">的成对电催化合成中试装置，成对电合成产物</w:t>
      </w:r>
      <w:r w:rsidRPr="00755765">
        <w:rPr>
          <w:rFonts w:ascii="Times New Roman" w:eastAsia="仿宋_GB2312" w:hAnsi="Times New Roman" w:cs="Times New Roman"/>
          <w:color w:val="000000"/>
          <w:sz w:val="32"/>
          <w:szCs w:val="32"/>
        </w:rPr>
        <w:t xml:space="preserve">&gt;50t/a</w:t>
      </w:r>
      <w:r w:rsidRPr="00755765">
        <w:rPr>
          <w:rFonts w:ascii="Times New Roman" w:eastAsia="仿宋_GB2312" w:hAnsi="Times New Roman" w:cs="Times New Roman" w:hint="eastAsia"/>
          <w:color w:val="000000"/>
          <w:sz w:val="32"/>
          <w:szCs w:val="32"/>
        </w:rPr>
        <w:t xml:space="preserve">，分离后产品纯度高于</w:t>
      </w:r>
      <w:r w:rsidRPr="00755765">
        <w:rPr>
          <w:rFonts w:ascii="Times New Roman" w:eastAsia="仿宋_GB2312" w:hAnsi="Times New Roman" w:cs="Times New Roman"/>
          <w:color w:val="000000"/>
          <w:sz w:val="32"/>
          <w:szCs w:val="32"/>
        </w:rPr>
        <w:t xml:space="preserve">&gt;90%</w:t>
      </w:r>
      <w:r w:rsidRPr="00755765">
        <w:rPr>
          <w:rFonts w:ascii="Times New Roman" w:eastAsia="仿宋_GB2312" w:hAnsi="Times New Roman" w:cs="Times New Roman" w:hint="eastAsia"/>
          <w:color w:val="000000"/>
          <w:sz w:val="32"/>
          <w:szCs w:val="32"/>
        </w:rPr>
        <w:t xml:space="preserve">；研发</w:t>
      </w:r>
      <w:r w:rsidRPr="00755765">
        <w:rPr>
          <w:rFonts w:ascii="Times New Roman" w:eastAsia="仿宋_GB2312" w:hAnsi="Times New Roman" w:cs="Times New Roman"/>
          <w:color w:val="000000"/>
          <w:sz w:val="32"/>
          <w:szCs w:val="32"/>
        </w:rPr>
        <w:t xml:space="preserve">1000</w:t>
      </w:r>
      <w:r w:rsidRPr="00755765">
        <w:rPr>
          <w:rFonts w:ascii="Times New Roman" w:eastAsia="仿宋_GB2312" w:hAnsi="Times New Roman" w:cs="Times New Roman" w:hint="eastAsia"/>
          <w:color w:val="000000"/>
          <w:sz w:val="32"/>
          <w:szCs w:val="32"/>
        </w:rPr>
        <w:t xml:space="preserve">吨</w:t>
      </w:r>
      <w:r w:rsidRPr="00755765">
        <w:rPr>
          <w:rFonts w:ascii="Times New Roman" w:eastAsia="仿宋_GB2312" w:hAnsi="Times New Roman" w:cs="Times New Roman"/>
          <w:color w:val="000000"/>
          <w:sz w:val="32"/>
          <w:szCs w:val="32"/>
        </w:rPr>
        <w:t xml:space="preserve">/</w:t>
      </w:r>
      <w:r w:rsidRPr="00755765">
        <w:rPr>
          <w:rFonts w:ascii="Times New Roman" w:eastAsia="仿宋_GB2312" w:hAnsi="Times New Roman" w:cs="Times New Roman" w:hint="eastAsia"/>
          <w:color w:val="000000"/>
          <w:sz w:val="32"/>
          <w:szCs w:val="32"/>
        </w:rPr>
        <w:t xml:space="preserve">年的电解水制活性氢</w:t>
      </w:r>
      <w:r w:rsidRPr="00755765">
        <w:rPr>
          <w:rFonts w:ascii="Times New Roman" w:eastAsia="仿宋_GB2312" w:hAnsi="Times New Roman" w:cs="Times New Roman"/>
          <w:color w:val="000000"/>
          <w:sz w:val="32"/>
          <w:szCs w:val="32"/>
        </w:rPr>
        <w:t xml:space="preserve">/</w:t>
      </w:r>
      <w:r w:rsidRPr="00755765">
        <w:rPr>
          <w:rFonts w:ascii="Times New Roman" w:eastAsia="仿宋_GB2312" w:hAnsi="Times New Roman" w:cs="Times New Roman" w:hint="eastAsia"/>
          <w:color w:val="000000"/>
          <w:sz w:val="32"/>
          <w:szCs w:val="32"/>
        </w:rPr>
        <w:t xml:space="preserve">氧耦合成对绿色化学品合成工艺包。</w:t>
      </w:r>
    </w:p>
    <w:p>
      <w:pPr>
        <w:spacing w:line="500" w:lineRule="exact"/>
        <w:ind w:firstLine="640" w:firstLineChars="200"/>
        <w:rPr>
          <w:rFonts w:eastAsia="仿宋_GB2312" w:cs="Times New Roman"/>
          <w:color w:val="000000"/>
          <w:sz w:val="32"/>
          <w:szCs w:val="32"/>
        </w:rPr>
      </w:pPr>
      <w:r w:rsidRPr="00755765">
        <w:rPr>
          <w:rFonts w:ascii="楷体" w:eastAsia="楷体" w:hAnsi="楷体" w:hint="eastAsia"/>
          <w:sz w:val="32"/>
          <w:szCs w:val="32"/>
        </w:rPr>
        <w:t xml:space="preserve">关键词：</w:t>
      </w:r>
      <w:r w:rsidRPr="00755765">
        <w:rPr>
          <w:rFonts w:eastAsia="仿宋_GB2312" w:cs="Times New Roman" w:hint="eastAsia"/>
          <w:color w:val="000000"/>
          <w:sz w:val="32"/>
          <w:szCs w:val="32"/>
        </w:rPr>
        <w:t xml:space="preserve">活性氢加氢；活性氧氧化；成对电催化合成；耦合反应；绿色化工</w:t>
      </w:r>
    </w:p>
    <w:p>
      <w:pPr>
        <w:widowControl/>
        <w:jc w:val="left"/>
        <w:rPr>
          <w:rFonts w:eastAsia="仿宋_GB2312" w:cs="Times New Roman"/>
          <w:color w:val="000000"/>
          <w:sz w:val="32"/>
          <w:szCs w:val="32"/>
        </w:rPr>
      </w:pPr>
      <w:r>
        <w:br w:type="page"/>
      </w:r>
    </w:p>
    <w:p>
      <w:pPr>
        <w:spacing w:line="560" w:lineRule="exact"/>
        <w:ind w:firstLine="640" w:firstLineChars="200"/>
        <w:contextualSpacing/>
        <w:rPr>
          <w:rFonts w:ascii="仿宋_GB2312" w:eastAsia="仿宋_GB2312" w:hAnsi="黑体" w:hint="eastAsia"/>
          <w:b/>
          <w:bCs/>
          <w:sz w:val="32"/>
          <w:szCs w:val="32"/>
        </w:rPr>
      </w:pPr>
      <w:r w:rsidRPr="00755765">
        <w:rPr>
          <w:rFonts w:ascii="Times New Roman" w:eastAsia="仿宋" w:hAnsi="Times New Roman" w:cs="Times New Roman" w:hint="eastAsia"/>
          <w:b/>
          <w:bCs/>
          <w:sz w:val="32"/>
          <w:szCs w:val="32"/>
        </w:rPr>
        <w:t xml:space="preserve">4</w:t>
      </w:r>
      <w:r w:rsidRPr="00755765">
        <w:rPr>
          <w:rFonts w:ascii="仿宋" w:eastAsia="仿宋" w:hAnsi="仿宋" w:cs="Times New Roman" w:hint="eastAsia"/>
          <w:b/>
          <w:bCs/>
          <w:sz w:val="32"/>
          <w:szCs w:val="32"/>
        </w:rPr>
        <w:t xml:space="preserve">.</w:t>
      </w:r>
      <w:r w:rsidRPr="00755765">
        <w:rPr>
          <w:rFonts w:ascii="Times New Roman" w:eastAsia="仿宋" w:hAnsi="Times New Roman" w:cs="Times New Roman" w:hint="eastAsia"/>
          <w:b/>
          <w:bCs/>
          <w:sz w:val="32"/>
          <w:szCs w:val="32"/>
        </w:rPr>
        <w:t xml:space="preserve">2</w:t>
      </w:r>
      <w:r w:rsidRPr="00755765">
        <w:rPr>
          <w:rFonts w:ascii="仿宋_GB2312" w:eastAsia="仿宋_GB2312" w:hAnsi="黑体" w:hint="eastAsia"/>
          <w:b/>
          <w:bCs/>
          <w:sz w:val="32"/>
          <w:szCs w:val="32"/>
        </w:rPr>
        <w:t xml:space="preserve">绿电氢氨驱动变革性化工新过程系统集成关键技术及工程验证</w:t>
      </w:r>
    </w:p>
    <w:p>
      <w:pPr>
        <w:spacing w:line="560" w:lineRule="exact"/>
        <w:ind w:firstLine="640" w:firstLineChars="200"/>
        <w:rPr>
          <w:rFonts w:eastAsia="仿宋_GB2312" w:cs="Times New Roman"/>
          <w:sz w:val="32"/>
          <w:szCs w:val="32"/>
        </w:rPr>
      </w:pPr>
      <w:r w:rsidRPr="00755765">
        <w:rPr>
          <w:rFonts w:ascii="楷体" w:eastAsia="楷体" w:hAnsi="楷体" w:hint="eastAsia"/>
          <w:sz w:val="32"/>
          <w:szCs w:val="32"/>
        </w:rPr>
        <w:t xml:space="preserve">研究内容：</w:t>
      </w:r>
      <w:r w:rsidRPr="00755765">
        <w:rPr>
          <w:rFonts w:eastAsia="仿宋_GB2312" w:cs="Times New Roman" w:hint="eastAsia"/>
          <w:sz w:val="32"/>
          <w:szCs w:val="32"/>
        </w:rPr>
        <w:t xml:space="preserve">“物质</w:t>
      </w:r>
      <w:r w:rsidRPr="00755765">
        <w:rPr>
          <w:rFonts w:eastAsia="仿宋_GB2312" w:cs="Times New Roman" w:hint="eastAsia"/>
          <w:sz w:val="32"/>
          <w:szCs w:val="32"/>
        </w:rPr>
        <w:t xml:space="preserve">-</w:t>
      </w:r>
      <w:r w:rsidRPr="00755765">
        <w:rPr>
          <w:rFonts w:eastAsia="仿宋_GB2312" w:cs="Times New Roman" w:hint="eastAsia"/>
          <w:sz w:val="32"/>
          <w:szCs w:val="32"/>
        </w:rPr>
        <w:t xml:space="preserve">能量”耦合的一体化系统研究，全流程一体化集成优化模型与求解方法；适应于低温低压宽氢氮比的新型合成氨催化剂研究；动态条件下宽幅合成氨设计、低负荷运行节能及安全自动化控制方法；配套氨合成塔、电解槽等核心设备在负荷频繁波动下的安全韧性提升研究；研究多工段之间的质能平衡机理，绿氢化工系统的负荷调节特性。</w:t>
      </w:r>
    </w:p>
    <w:p>
      <w:pPr>
        <w:spacing w:line="560" w:lineRule="exact"/>
        <w:ind w:firstLine="640" w:firstLineChars="200"/>
        <w:rPr>
          <w:rFonts w:ascii="Times New Roman" w:eastAsia="仿宋_GB2312" w:hAnsi="Times New Roman" w:cs="Times New Roman"/>
          <w:sz w:val="32"/>
          <w:szCs w:val="32"/>
        </w:rPr>
      </w:pPr>
      <w:r w:rsidRPr="00755765">
        <w:rPr>
          <w:rFonts w:ascii="楷体" w:eastAsia="楷体" w:hAnsi="楷体" w:hint="eastAsia"/>
          <w:sz w:val="32"/>
          <w:szCs w:val="32"/>
        </w:rPr>
        <w:t xml:space="preserve">考核指标：</w:t>
      </w:r>
      <w:r w:rsidRPr="00755765">
        <w:rPr>
          <w:rFonts w:eastAsia="仿宋_GB2312" w:cs="Times New Roman" w:hint="eastAsia"/>
          <w:sz w:val="32"/>
          <w:szCs w:val="32"/>
        </w:rPr>
        <w:t xml:space="preserve">掌握绿电氢氨一体化系统集成优化建模和求解方法，</w:t>
      </w:r>
      <w:r w:rsidRPr="00755765">
        <w:rPr>
          <w:rFonts w:ascii="Times New Roman" w:eastAsia="仿宋_GB2312" w:hAnsi="Times New Roman" w:cs="Times New Roman" w:hint="eastAsia"/>
          <w:sz w:val="32"/>
          <w:szCs w:val="32"/>
        </w:rPr>
        <w:t xml:space="preserve">开发系统总流程优化配置软件，实现在满足项目约束和要求下，每吨绿氨制造成本降低</w:t>
      </w:r>
      <w:r w:rsidRPr="00755765">
        <w:rPr>
          <w:rFonts w:ascii="Times New Roman" w:eastAsia="仿宋_GB2312" w:hAnsi="Times New Roman" w:cs="Times New Roman"/>
          <w:sz w:val="32"/>
          <w:szCs w:val="32"/>
        </w:rPr>
        <w:t xml:space="preserve">3%</w:t>
      </w:r>
      <w:r w:rsidRPr="00755765">
        <w:rPr>
          <w:rFonts w:ascii="Times New Roman" w:eastAsia="仿宋_GB2312" w:hAnsi="Times New Roman" w:cs="Times New Roman" w:hint="eastAsia"/>
          <w:sz w:val="32"/>
          <w:szCs w:val="32"/>
        </w:rPr>
        <w:t xml:space="preserve">；适应新型低温低压宽氢氮比合成氨催化剂，在压力≤</w:t>
      </w:r>
      <w:r w:rsidRPr="00755765">
        <w:rPr>
          <w:rFonts w:ascii="Times New Roman" w:eastAsia="仿宋_GB2312" w:hAnsi="Times New Roman" w:cs="Times New Roman"/>
          <w:sz w:val="32"/>
          <w:szCs w:val="32"/>
        </w:rPr>
        <w:t xml:space="preserve">6.8MPa</w:t>
      </w:r>
      <w:r w:rsidRPr="00755765">
        <w:rPr>
          <w:rFonts w:ascii="Times New Roman" w:eastAsia="仿宋_GB2312" w:hAnsi="Times New Roman" w:cs="Times New Roman" w:hint="eastAsia"/>
          <w:sz w:val="32"/>
          <w:szCs w:val="32"/>
        </w:rPr>
        <w:t xml:space="preserve">、温度≤</w:t>
      </w:r>
      <w:r w:rsidRPr="00755765">
        <w:rPr>
          <w:rFonts w:ascii="Times New Roman" w:eastAsia="仿宋_GB2312" w:hAnsi="Times New Roman" w:cs="Times New Roman"/>
          <w:sz w:val="32"/>
          <w:szCs w:val="32"/>
        </w:rPr>
        <w:t xml:space="preserve">390</w:t>
      </w:r>
      <w:r w:rsidRPr="00755765">
        <w:rPr>
          <w:rFonts w:ascii="Times New Roman" w:eastAsia="仿宋_GB2312" w:hAnsi="Times New Roman" w:cs="Times New Roman" w:hint="eastAsia"/>
          <w:sz w:val="32"/>
          <w:szCs w:val="32"/>
        </w:rPr>
        <w:t xml:space="preserve">℃条件下，出口氨浓度≥</w:t>
      </w:r>
      <w:r w:rsidRPr="00755765">
        <w:rPr>
          <w:rFonts w:ascii="Times New Roman" w:eastAsia="仿宋_GB2312" w:hAnsi="Times New Roman" w:cs="Times New Roman"/>
          <w:sz w:val="32"/>
          <w:szCs w:val="32"/>
        </w:rPr>
        <w:t xml:space="preserve">16.0%</w:t>
      </w:r>
      <w:r w:rsidRPr="00755765">
        <w:rPr>
          <w:rFonts w:ascii="Times New Roman" w:eastAsia="仿宋_GB2312" w:hAnsi="Times New Roman" w:cs="Times New Roman" w:hint="eastAsia"/>
          <w:sz w:val="32"/>
          <w:szCs w:val="32"/>
        </w:rPr>
        <w:t xml:space="preserve">，氢氮比调控范围</w:t>
      </w:r>
      <w:r w:rsidRPr="00755765">
        <w:rPr>
          <w:rFonts w:ascii="Times New Roman" w:eastAsia="仿宋_GB2312" w:hAnsi="Times New Roman" w:cs="Times New Roman"/>
          <w:sz w:val="32"/>
          <w:szCs w:val="32"/>
        </w:rPr>
        <w:t xml:space="preserve">1.0-3.5</w:t>
      </w:r>
      <w:r w:rsidRPr="00755765">
        <w:rPr>
          <w:rFonts w:ascii="Times New Roman" w:eastAsia="仿宋_GB2312" w:hAnsi="Times New Roman" w:cs="Times New Roman" w:hint="eastAsia"/>
          <w:sz w:val="32"/>
          <w:szCs w:val="32"/>
        </w:rPr>
        <w:t xml:space="preserve">；合成氨适应</w:t>
      </w:r>
      <w:r w:rsidRPr="00755765">
        <w:rPr>
          <w:rFonts w:ascii="Times New Roman" w:eastAsia="仿宋_GB2312" w:hAnsi="Times New Roman" w:cs="Times New Roman"/>
          <w:sz w:val="32"/>
          <w:szCs w:val="32"/>
        </w:rPr>
        <w:t xml:space="preserve">10%-110%</w:t>
      </w:r>
      <w:r w:rsidRPr="00755765">
        <w:rPr>
          <w:rFonts w:ascii="Times New Roman" w:eastAsia="仿宋_GB2312" w:hAnsi="Times New Roman" w:cs="Times New Roman" w:hint="eastAsia"/>
          <w:sz w:val="32"/>
          <w:szCs w:val="32"/>
        </w:rPr>
        <w:t xml:space="preserve">的负荷波动范围，合成氨装置的负荷跟随速度不低于</w:t>
      </w:r>
      <w:r w:rsidRPr="00755765">
        <w:rPr>
          <w:rFonts w:ascii="Times New Roman" w:eastAsia="仿宋_GB2312" w:hAnsi="Times New Roman" w:cs="Times New Roman"/>
          <w:sz w:val="32"/>
          <w:szCs w:val="32"/>
        </w:rPr>
        <w:t xml:space="preserve">3%</w:t>
      </w:r>
      <w:r w:rsidRPr="00755765">
        <w:rPr>
          <w:rFonts w:ascii="Times New Roman" w:eastAsia="仿宋_GB2312" w:hAnsi="Times New Roman" w:cs="Times New Roman" w:hint="eastAsia"/>
          <w:sz w:val="32"/>
          <w:szCs w:val="32"/>
        </w:rPr>
        <w:t xml:space="preserve">负荷</w:t>
      </w:r>
      <w:r w:rsidRPr="00755765">
        <w:rPr>
          <w:rFonts w:ascii="Times New Roman" w:eastAsia="仿宋_GB2312" w:hAnsi="Times New Roman" w:cs="Times New Roman"/>
          <w:sz w:val="32"/>
          <w:szCs w:val="32"/>
        </w:rPr>
        <w:t xml:space="preserve">/</w:t>
      </w:r>
      <w:r w:rsidRPr="00755765">
        <w:rPr>
          <w:rFonts w:ascii="Times New Roman" w:eastAsia="仿宋_GB2312" w:hAnsi="Times New Roman" w:cs="Times New Roman" w:hint="eastAsia"/>
          <w:sz w:val="32"/>
          <w:szCs w:val="32"/>
        </w:rPr>
        <w:t xml:space="preserve">分钟；建成年产千吨级绿氨合成示范装置并实现工程验证，氨合成塔压力波动范围不高于</w:t>
      </w:r>
      <w:r w:rsidRPr="00755765">
        <w:rPr>
          <w:rFonts w:ascii="Times New Roman" w:eastAsia="仿宋_GB2312" w:hAnsi="Times New Roman" w:cs="Times New Roman"/>
          <w:sz w:val="32"/>
          <w:szCs w:val="32"/>
        </w:rPr>
        <w:t xml:space="preserve">±1.2MPa</w:t>
      </w:r>
      <w:r w:rsidRPr="00755765">
        <w:rPr>
          <w:rFonts w:ascii="Times New Roman" w:eastAsia="仿宋_GB2312" w:hAnsi="Times New Roman" w:cs="Times New Roman" w:hint="eastAsia"/>
          <w:sz w:val="32"/>
          <w:szCs w:val="32"/>
        </w:rPr>
        <w:t xml:space="preserve">；绿电氢氨工厂运行优化调度控制，整体动态响应电网调节时间≤</w:t>
      </w:r>
      <w:r w:rsidRPr="00755765">
        <w:rPr>
          <w:rFonts w:ascii="Times New Roman" w:eastAsia="仿宋_GB2312" w:hAnsi="Times New Roman" w:cs="Times New Roman"/>
          <w:sz w:val="32"/>
          <w:szCs w:val="32"/>
        </w:rPr>
        <w:t xml:space="preserve">1</w:t>
      </w:r>
      <w:r w:rsidRPr="00755765">
        <w:rPr>
          <w:rFonts w:ascii="Times New Roman" w:eastAsia="仿宋_GB2312" w:hAnsi="Times New Roman" w:cs="Times New Roman" w:hint="eastAsia"/>
          <w:sz w:val="32"/>
          <w:szCs w:val="32"/>
        </w:rPr>
        <w:t xml:space="preserve">秒</w:t>
      </w:r>
      <w:r w:rsidRPr="00755765">
        <w:rPr>
          <w:rFonts w:ascii="Times New Roman" w:eastAsia="仿宋_GB2312" w:hAnsi="Times New Roman" w:cs="Times New Roman"/>
          <w:sz w:val="32"/>
          <w:szCs w:val="32"/>
        </w:rPr>
        <w:t xml:space="preserve">,</w:t>
      </w:r>
      <w:r w:rsidRPr="00755765">
        <w:rPr>
          <w:rFonts w:ascii="Times New Roman" w:eastAsia="仿宋_GB2312" w:hAnsi="Times New Roman" w:cs="Times New Roman" w:hint="eastAsia"/>
          <w:sz w:val="32"/>
          <w:szCs w:val="32"/>
        </w:rPr>
        <w:t xml:space="preserve">功率跟踪稳态偏差（最大消纳利用</w:t>
      </w:r>
      <w:r w:rsidRPr="00755765">
        <w:rPr>
          <w:rFonts w:ascii="Times New Roman" w:eastAsia="仿宋_GB2312" w:hAnsi="Times New Roman" w:cs="Times New Roman"/>
          <w:sz w:val="32"/>
          <w:szCs w:val="32"/>
        </w:rPr>
        <w:t xml:space="preserve">/</w:t>
      </w:r>
      <w:r w:rsidRPr="00755765">
        <w:rPr>
          <w:rFonts w:ascii="Times New Roman" w:eastAsia="仿宋_GB2312" w:hAnsi="Times New Roman" w:cs="Times New Roman" w:hint="eastAsia"/>
          <w:sz w:val="32"/>
          <w:szCs w:val="32"/>
        </w:rPr>
        <w:t xml:space="preserve">功率跟踪）：</w:t>
      </w:r>
      <w:r w:rsidRPr="00755765">
        <w:rPr>
          <w:rFonts w:ascii="Times New Roman" w:eastAsia="仿宋_GB2312" w:hAnsi="Times New Roman" w:cs="Times New Roman"/>
          <w:sz w:val="32"/>
          <w:szCs w:val="32"/>
        </w:rPr>
        <w:t xml:space="preserve">±2%</w:t>
      </w:r>
      <w:r w:rsidRPr="00755765">
        <w:rPr>
          <w:rFonts w:ascii="Times New Roman" w:eastAsia="仿宋_GB2312" w:hAnsi="Times New Roman" w:cs="Times New Roman" w:hint="eastAsia"/>
          <w:sz w:val="32"/>
          <w:szCs w:val="32"/>
        </w:rPr>
        <w:t xml:space="preserve">额定功率。</w:t>
      </w:r>
    </w:p>
    <w:p>
      <w:pPr>
        <w:spacing w:line="560" w:lineRule="exact"/>
        <w:ind w:firstLine="640" w:firstLineChars="200"/>
        <w:rPr>
          <w:rFonts w:ascii="Times New Roman" w:eastAsia="仿宋_GB2312" w:hAnsi="Times New Roman" w:cs="Times New Roman"/>
          <w:sz w:val="32"/>
          <w:szCs w:val="32"/>
        </w:rPr>
      </w:pPr>
      <w:r w:rsidRPr="00755765">
        <w:rPr>
          <w:rFonts w:ascii="Times New Roman" w:eastAsia="楷体" w:hAnsi="Times New Roman" w:cs="Times New Roman" w:hint="eastAsia"/>
          <w:sz w:val="32"/>
          <w:szCs w:val="32"/>
        </w:rPr>
        <w:t xml:space="preserve">关键词：</w:t>
      </w:r>
      <w:r w:rsidRPr="00755765">
        <w:rPr>
          <w:rFonts w:ascii="Times New Roman" w:eastAsia="仿宋_GB2312" w:hAnsi="Times New Roman" w:cs="Times New Roman" w:hint="eastAsia"/>
          <w:sz w:val="32"/>
          <w:szCs w:val="32"/>
        </w:rPr>
        <w:t xml:space="preserve">低温低压；动态合成氨装置；一体化集成规划模型</w:t>
      </w:r>
      <w:r w:rsidRPr="00755765">
        <w:rPr>
          <w:rFonts w:ascii="Times New Roman" w:eastAsia="仿宋_GB2312" w:hAnsi="Times New Roman" w:cs="Times New Roman"/>
          <w:sz w:val="32"/>
          <w:szCs w:val="32"/>
        </w:rPr>
        <w:t xml:space="preserve">;</w:t>
      </w:r>
      <w:r w:rsidRPr="00755765">
        <w:rPr>
          <w:rFonts w:ascii="Times New Roman" w:eastAsia="仿宋_GB2312" w:hAnsi="Times New Roman" w:cs="Times New Roman" w:hint="eastAsia"/>
          <w:sz w:val="32"/>
          <w:szCs w:val="32"/>
        </w:rPr>
        <w:t xml:space="preserve">抗疲劳韧性；一体化智能控制</w:t>
      </w:r>
    </w:p>
    <w:p>
      <w:pPr>
        <w:rPr>
          <w:rFonts w:ascii="黑体" w:eastAsia="黑体" w:hAnsi="黑体" w:hint="eastAsia"/>
          <w:sz w:val="32"/>
          <w:szCs w:val="32"/>
        </w:rPr>
        <w:sectPr w:rsidSect="004D3BF3">
          <w:pgSz w:w="11906" w:h="16838" w:orient="portrait" w:code="9"/>
          <w:pgMar w:top="1440" w:right="1588" w:bottom="1440" w:left="1588" w:header="851" w:footer="851" w:gutter="0"/>
          <w:pgBorders/>
          <w:cols w:num="1" w:space="425">
            <w:col w:w="8730.0" w:space="425.0"/>
          </w:cols>
          <w:titlePg/>
          <w:docGrid w:type="linesAndChars" w:linePitch="312"/>
        </w:sectPr>
      </w:pPr>
    </w:p>
    <w:p>
      <w:pPr>
        <w:ind w:firstLine="640" w:firstLineChars="200"/>
        <w:rPr>
          <w:rFonts w:ascii="黑体" w:eastAsia="黑体" w:hAnsi="黑体" w:hint="eastAsia"/>
          <w:sz w:val="32"/>
          <w:szCs w:val="32"/>
        </w:rPr>
      </w:pPr>
      <w:r w:rsidRPr="00755765">
        <w:rPr>
          <w:rFonts w:ascii="Times New Roman" w:eastAsia="黑体" w:hAnsi="Times New Roman" w:hint="eastAsia"/>
          <w:sz w:val="32"/>
          <w:szCs w:val="32"/>
        </w:rPr>
        <w:t xml:space="preserve">5</w:t>
      </w:r>
      <w:r w:rsidRPr="00755765">
        <w:rPr>
          <w:rFonts w:ascii="黑体" w:eastAsia="黑体" w:hAnsi="黑体" w:hint="eastAsia"/>
          <w:sz w:val="32"/>
          <w:szCs w:val="32"/>
        </w:rPr>
        <w:t xml:space="preserve">．医工领域</w:t>
      </w:r>
    </w:p>
    <w:p>
      <w:pPr>
        <w:spacing w:after="156" w:afterLines="50" w:line="500" w:lineRule="exact"/>
        <w:ind w:firstLine="640" w:firstLineChars="200"/>
        <w:rPr>
          <w:rFonts w:ascii="仿宋_GB2312" w:eastAsia="仿宋_GB2312" w:hAnsi="黑体" w:hint="eastAsia"/>
          <w:b/>
          <w:bCs/>
          <w:sz w:val="32"/>
          <w:szCs w:val="32"/>
        </w:rPr>
      </w:pPr>
      <w:r w:rsidRPr="00755765">
        <w:rPr>
          <w:rFonts w:ascii="Times New Roman" w:eastAsia="仿宋" w:hAnsi="Times New Roman" w:hint="eastAsia"/>
          <w:b/>
          <w:bCs/>
          <w:sz w:val="32"/>
          <w:szCs w:val="32"/>
        </w:rPr>
        <w:t xml:space="preserve">5</w:t>
      </w:r>
      <w:r w:rsidRPr="00755765">
        <w:rPr>
          <w:rFonts w:ascii="仿宋" w:eastAsia="仿宋" w:hAnsi="仿宋" w:hint="eastAsia"/>
          <w:b/>
          <w:bCs/>
          <w:sz w:val="32"/>
          <w:szCs w:val="32"/>
        </w:rPr>
        <w:t xml:space="preserve">.</w:t>
      </w:r>
      <w:r w:rsidRPr="00755765">
        <w:rPr>
          <w:rFonts w:ascii="Times New Roman" w:eastAsia="仿宋" w:hAnsi="Times New Roman" w:hint="eastAsia"/>
          <w:b/>
          <w:bCs/>
          <w:sz w:val="32"/>
          <w:szCs w:val="32"/>
        </w:rPr>
        <w:t xml:space="preserve">1</w:t>
      </w:r>
      <w:r w:rsidRPr="00755765">
        <w:rPr>
          <w:rFonts w:ascii="仿宋_GB2312" w:eastAsia="仿宋_GB2312" w:hAnsi="黑体" w:hint="eastAsia"/>
          <w:b/>
          <w:bCs/>
          <w:sz w:val="32"/>
          <w:szCs w:val="32"/>
        </w:rPr>
        <w:t xml:space="preserve">针对心脑血管疾病的精准递释系统创制</w:t>
      </w:r>
    </w:p>
    <w:p>
      <w:pPr>
        <w:spacing w:line="500" w:lineRule="exact"/>
        <w:ind w:firstLine="640" w:firstLineChars="200"/>
        <w:rPr>
          <w:rFonts w:eastAsia="仿宋_GB2312" w:cs="Times New Roman"/>
          <w:color w:val="000000"/>
          <w:sz w:val="32"/>
          <w:szCs w:val="32"/>
        </w:rPr>
      </w:pPr>
      <w:r w:rsidRPr="00755765">
        <w:rPr>
          <w:rFonts w:ascii="楷体" w:eastAsia="楷体" w:hAnsi="楷体" w:hint="eastAsia"/>
          <w:sz w:val="32"/>
          <w:szCs w:val="32"/>
        </w:rPr>
        <w:t xml:space="preserve">研究内容：</w:t>
      </w:r>
      <w:r w:rsidRPr="00755765">
        <w:rPr>
          <w:rFonts w:eastAsia="仿宋_GB2312" w:cs="Times New Roman" w:hint="eastAsia"/>
          <w:color w:val="000000"/>
          <w:sz w:val="32"/>
          <w:szCs w:val="32"/>
        </w:rPr>
        <w:t xml:space="preserve">针对心脑血管疾病临床治疗所需的按需释放、长效缓释等用药需求，发展具有生理</w:t>
      </w:r>
      <w:r w:rsidRPr="00755765">
        <w:rPr>
          <w:rFonts w:eastAsia="仿宋_GB2312" w:cs="Times New Roman" w:hint="eastAsia"/>
          <w:color w:val="000000"/>
          <w:sz w:val="32"/>
          <w:szCs w:val="32"/>
        </w:rPr>
        <w:t xml:space="preserve">/</w:t>
      </w:r>
      <w:r w:rsidRPr="00755765">
        <w:rPr>
          <w:rFonts w:eastAsia="仿宋_GB2312" w:cs="Times New Roman" w:hint="eastAsia"/>
          <w:color w:val="000000"/>
          <w:sz w:val="32"/>
          <w:szCs w:val="32"/>
        </w:rPr>
        <w:t xml:space="preserve">病理信号响应性、长效稳定释放等性能的递释新材料；研发低成本创制条件下、基于生物化学识别、渗透压等原理的精准释药技术，并结合透皮微针、植入储库等给药器械，实现针对心脑血管疾病治疗的可控精准递释，并在动物疾病模型中进行有效性及安全性验证；研发成本可控、质量稳定且可批量化生产的递释器械的生产工艺。</w:t>
      </w:r>
    </w:p>
    <w:p>
      <w:pPr>
        <w:spacing w:line="500" w:lineRule="exact"/>
        <w:ind w:firstLine="640" w:firstLineChars="200"/>
        <w:rPr>
          <w:rFonts w:ascii="Times New Roman" w:eastAsia="仿宋_GB2312" w:hAnsi="Times New Roman" w:cs="Times New Roman"/>
          <w:color w:val="000000"/>
          <w:sz w:val="32"/>
          <w:szCs w:val="32"/>
        </w:rPr>
      </w:pPr>
      <w:r w:rsidRPr="00755765">
        <w:rPr>
          <w:rFonts w:ascii="楷体" w:eastAsia="楷体" w:hAnsi="楷体" w:hint="eastAsia"/>
          <w:sz w:val="32"/>
          <w:szCs w:val="32"/>
        </w:rPr>
        <w:t xml:space="preserve">考核指标：</w:t>
      </w:r>
      <w:r w:rsidRPr="00755765">
        <w:rPr>
          <w:rFonts w:ascii="Times New Roman" w:eastAsia="仿宋_GB2312" w:hAnsi="Times New Roman" w:cs="Times New Roman" w:hint="eastAsia"/>
          <w:color w:val="000000"/>
          <w:sz w:val="32"/>
          <w:szCs w:val="32"/>
        </w:rPr>
        <w:t xml:space="preserve">开发至少</w:t>
      </w:r>
      <w:r w:rsidRPr="00755765">
        <w:rPr>
          <w:rFonts w:ascii="Times New Roman" w:eastAsia="仿宋_GB2312" w:hAnsi="Times New Roman" w:cs="Times New Roman"/>
          <w:color w:val="000000"/>
          <w:sz w:val="32"/>
          <w:szCs w:val="32"/>
        </w:rPr>
        <w:t xml:space="preserve">2</w:t>
      </w:r>
      <w:r w:rsidRPr="00755765">
        <w:rPr>
          <w:rFonts w:ascii="Times New Roman" w:eastAsia="仿宋_GB2312" w:hAnsi="Times New Roman" w:cs="Times New Roman" w:hint="eastAsia"/>
          <w:color w:val="000000"/>
          <w:sz w:val="32"/>
          <w:szCs w:val="32"/>
        </w:rPr>
        <w:t xml:space="preserve">种具有生理响应性、长效稳定释放等性能的递释新材料，结合至少</w:t>
      </w:r>
      <w:r w:rsidRPr="00755765">
        <w:rPr>
          <w:rFonts w:ascii="Times New Roman" w:eastAsia="仿宋_GB2312" w:hAnsi="Times New Roman" w:cs="Times New Roman"/>
          <w:color w:val="000000"/>
          <w:sz w:val="32"/>
          <w:szCs w:val="32"/>
        </w:rPr>
        <w:t xml:space="preserve">2</w:t>
      </w:r>
      <w:r w:rsidRPr="00755765">
        <w:rPr>
          <w:rFonts w:ascii="Times New Roman" w:eastAsia="仿宋_GB2312" w:hAnsi="Times New Roman" w:cs="Times New Roman" w:hint="eastAsia"/>
          <w:color w:val="000000"/>
          <w:sz w:val="32"/>
          <w:szCs w:val="32"/>
        </w:rPr>
        <w:t xml:space="preserve">种基于微针、植入药械等新型给药方式，实现针对心脑血管疾病的精准递释；材料</w:t>
      </w:r>
      <w:r w:rsidRPr="00755765">
        <w:rPr>
          <w:rFonts w:ascii="Times New Roman" w:eastAsia="仿宋_GB2312" w:hAnsi="Times New Roman" w:cs="Times New Roman"/>
          <w:color w:val="000000"/>
          <w:sz w:val="32"/>
          <w:szCs w:val="32"/>
        </w:rPr>
        <w:t xml:space="preserve">/</w:t>
      </w:r>
      <w:r w:rsidRPr="00755765">
        <w:rPr>
          <w:rFonts w:ascii="Times New Roman" w:eastAsia="仿宋_GB2312" w:hAnsi="Times New Roman" w:cs="Times New Roman" w:hint="eastAsia"/>
          <w:color w:val="000000"/>
          <w:sz w:val="32"/>
          <w:szCs w:val="32"/>
        </w:rPr>
        <w:t xml:space="preserve">器械可维持近恒速稳定释放不少于</w:t>
      </w:r>
      <w:r w:rsidRPr="00755765">
        <w:rPr>
          <w:rFonts w:ascii="Times New Roman" w:eastAsia="仿宋_GB2312" w:hAnsi="Times New Roman" w:cs="Times New Roman"/>
          <w:color w:val="000000"/>
          <w:sz w:val="32"/>
          <w:szCs w:val="32"/>
        </w:rPr>
        <w:t xml:space="preserve">12</w:t>
      </w:r>
      <w:r w:rsidRPr="00755765">
        <w:rPr>
          <w:rFonts w:ascii="Times New Roman" w:eastAsia="仿宋_GB2312" w:hAnsi="Times New Roman" w:cs="Times New Roman" w:hint="eastAsia"/>
          <w:color w:val="000000"/>
          <w:sz w:val="32"/>
          <w:szCs w:val="32"/>
        </w:rPr>
        <w:t xml:space="preserve">小时，活性成分利用率</w:t>
      </w:r>
      <w:r w:rsidRPr="00755765">
        <w:rPr>
          <w:rFonts w:ascii="Times New Roman" w:eastAsia="仿宋_GB2312" w:hAnsi="Times New Roman" w:cs="Times New Roman" w:hint="eastAsia"/>
          <w:sz w:val="32"/>
          <w:szCs w:val="32"/>
        </w:rPr>
        <w:t xml:space="preserve">≥</w:t>
      </w:r>
      <w:r w:rsidRPr="00755765">
        <w:rPr>
          <w:rFonts w:ascii="Times New Roman" w:eastAsia="仿宋_GB2312" w:hAnsi="Times New Roman" w:cs="Times New Roman"/>
          <w:sz w:val="32"/>
          <w:szCs w:val="32"/>
        </w:rPr>
        <w:t xml:space="preserve">60%</w:t>
      </w:r>
      <w:r w:rsidRPr="00755765">
        <w:rPr>
          <w:rFonts w:ascii="Times New Roman" w:eastAsia="仿宋_GB2312" w:hAnsi="Times New Roman" w:cs="Times New Roman" w:hint="eastAsia"/>
          <w:color w:val="000000"/>
          <w:sz w:val="32"/>
          <w:szCs w:val="32"/>
        </w:rPr>
        <w:t xml:space="preserve">；在</w:t>
      </w:r>
      <w:r w:rsidRPr="00755765">
        <w:rPr>
          <w:rFonts w:ascii="Times New Roman" w:eastAsia="仿宋_GB2312" w:hAnsi="Times New Roman" w:cs="Times New Roman"/>
          <w:color w:val="000000"/>
          <w:sz w:val="32"/>
          <w:szCs w:val="32"/>
        </w:rPr>
        <w:t xml:space="preserve">3</w:t>
      </w:r>
      <w:r w:rsidRPr="00755765">
        <w:rPr>
          <w:rFonts w:ascii="Times New Roman" w:eastAsia="仿宋_GB2312" w:hAnsi="Times New Roman" w:cs="Times New Roman" w:hint="eastAsia"/>
          <w:color w:val="000000"/>
          <w:sz w:val="32"/>
          <w:szCs w:val="32"/>
        </w:rPr>
        <w:t xml:space="preserve">种不同疾病动物模型中完成有效性及安全性评估；在</w:t>
      </w:r>
      <w:r w:rsidRPr="00755765">
        <w:rPr>
          <w:rFonts w:ascii="Times New Roman" w:eastAsia="仿宋_GB2312" w:hAnsi="Times New Roman" w:cs="Times New Roman"/>
          <w:color w:val="000000"/>
          <w:sz w:val="32"/>
          <w:szCs w:val="32"/>
        </w:rPr>
        <w:t xml:space="preserve">1</w:t>
      </w:r>
      <w:r w:rsidRPr="00755765">
        <w:rPr>
          <w:rFonts w:ascii="Times New Roman" w:eastAsia="仿宋_GB2312" w:hAnsi="Times New Roman" w:cs="Times New Roman" w:hint="eastAsia"/>
          <w:color w:val="000000"/>
          <w:sz w:val="32"/>
          <w:szCs w:val="32"/>
        </w:rPr>
        <w:t xml:space="preserve">种动物模型中验证递释器械可响应体内生理</w:t>
      </w:r>
      <w:r w:rsidRPr="00755765">
        <w:rPr>
          <w:rFonts w:ascii="Times New Roman" w:eastAsia="仿宋_GB2312" w:hAnsi="Times New Roman" w:cs="Times New Roman"/>
          <w:color w:val="000000"/>
          <w:sz w:val="32"/>
          <w:szCs w:val="32"/>
        </w:rPr>
        <w:t xml:space="preserve">/</w:t>
      </w:r>
      <w:r w:rsidRPr="00755765">
        <w:rPr>
          <w:rFonts w:ascii="Times New Roman" w:eastAsia="仿宋_GB2312" w:hAnsi="Times New Roman" w:cs="Times New Roman" w:hint="eastAsia"/>
          <w:color w:val="000000"/>
          <w:sz w:val="32"/>
          <w:szCs w:val="32"/>
        </w:rPr>
        <w:t xml:space="preserve">病理信号实现智能控释的性能；完成</w:t>
      </w:r>
      <w:r w:rsidRPr="00755765">
        <w:rPr>
          <w:rFonts w:ascii="Times New Roman" w:eastAsia="仿宋_GB2312" w:hAnsi="Times New Roman" w:cs="Times New Roman"/>
          <w:color w:val="000000"/>
          <w:sz w:val="32"/>
          <w:szCs w:val="32"/>
        </w:rPr>
        <w:t xml:space="preserve">1</w:t>
      </w:r>
      <w:r w:rsidRPr="00755765">
        <w:rPr>
          <w:rFonts w:ascii="Times New Roman" w:eastAsia="仿宋_GB2312" w:hAnsi="Times New Roman" w:cs="Times New Roman" w:hint="eastAsia"/>
          <w:color w:val="000000"/>
          <w:sz w:val="32"/>
          <w:szCs w:val="32"/>
        </w:rPr>
        <w:t xml:space="preserve">种器械的工艺开发。按新药申报要求完成全部药学研究工作，至少获得临床试验申请受理号</w:t>
      </w:r>
      <w:r w:rsidRPr="00755765">
        <w:rPr>
          <w:rFonts w:ascii="Times New Roman" w:eastAsia="仿宋_GB2312" w:hAnsi="Times New Roman" w:cs="Times New Roman"/>
          <w:color w:val="000000"/>
          <w:sz w:val="32"/>
          <w:szCs w:val="32"/>
        </w:rPr>
        <w:t xml:space="preserve">1</w:t>
      </w:r>
      <w:r w:rsidRPr="00755765">
        <w:rPr>
          <w:rFonts w:ascii="Times New Roman" w:eastAsia="仿宋_GB2312" w:hAnsi="Times New Roman" w:cs="Times New Roman" w:hint="eastAsia"/>
          <w:color w:val="000000"/>
          <w:sz w:val="32"/>
          <w:szCs w:val="32"/>
        </w:rPr>
        <w:t xml:space="preserve">项。</w:t>
      </w:r>
    </w:p>
    <w:p>
      <w:pPr>
        <w:spacing w:line="500" w:lineRule="exact"/>
        <w:ind w:firstLine="640" w:firstLineChars="200"/>
        <w:rPr>
          <w:rFonts w:eastAsia="仿宋_GB2312" w:cs="Times New Roman"/>
          <w:color w:val="000000"/>
          <w:sz w:val="32"/>
          <w:szCs w:val="32"/>
        </w:rPr>
      </w:pPr>
      <w:r w:rsidRPr="00755765">
        <w:rPr>
          <w:rFonts w:ascii="楷体" w:eastAsia="楷体" w:hAnsi="楷体" w:hint="eastAsia"/>
          <w:sz w:val="32"/>
          <w:szCs w:val="32"/>
        </w:rPr>
        <w:t xml:space="preserve">关键词：</w:t>
      </w:r>
      <w:r w:rsidRPr="00755765">
        <w:rPr>
          <w:rFonts w:eastAsia="仿宋_GB2312" w:cs="Times New Roman" w:hint="eastAsia"/>
          <w:color w:val="000000"/>
          <w:sz w:val="32"/>
          <w:szCs w:val="32"/>
        </w:rPr>
        <w:t xml:space="preserve">生理响应性材料；智能控释；心脑血管疾病</w:t>
      </w:r>
    </w:p>
    <w:p>
      <w:pPr>
        <w:widowControl/>
        <w:jc w:val="left"/>
        <w:rPr>
          <w:rFonts w:eastAsia="仿宋_GB2312" w:cs="Times New Roman"/>
          <w:color w:val="000000"/>
          <w:sz w:val="32"/>
          <w:szCs w:val="32"/>
        </w:rPr>
      </w:pPr>
      <w:r>
        <w:br w:type="page"/>
      </w:r>
    </w:p>
    <w:p>
      <w:pPr>
        <w:spacing w:line="500" w:lineRule="exact"/>
        <w:ind w:firstLine="640" w:firstLineChars="200"/>
        <w:rPr>
          <w:rFonts w:ascii="仿宋_GB2312" w:eastAsia="仿宋_GB2312" w:hAnsi="黑体" w:hint="eastAsia"/>
          <w:b/>
          <w:bCs/>
          <w:sz w:val="32"/>
          <w:szCs w:val="32"/>
        </w:rPr>
      </w:pPr>
      <w:r w:rsidRPr="00755765">
        <w:rPr>
          <w:rFonts w:ascii="Times New Roman" w:eastAsia="仿宋" w:hAnsi="Times New Roman" w:cs="Times New Roman" w:hint="eastAsia"/>
          <w:b/>
          <w:bCs/>
          <w:color w:val="000000"/>
          <w:kern w:val="0"/>
          <w:sz w:val="32"/>
          <w:szCs w:val="32"/>
        </w:rPr>
        <w:t xml:space="preserve">5</w:t>
      </w:r>
      <w:r w:rsidRPr="00755765">
        <w:rPr>
          <w:rFonts w:ascii="仿宋" w:eastAsia="仿宋" w:hAnsi="仿宋" w:cs="Times New Roman" w:hint="eastAsia"/>
          <w:b/>
          <w:bCs/>
          <w:color w:val="000000"/>
          <w:kern w:val="0"/>
          <w:sz w:val="32"/>
          <w:szCs w:val="32"/>
        </w:rPr>
        <w:t xml:space="preserve">.</w:t>
      </w:r>
      <w:r w:rsidRPr="00755765">
        <w:rPr>
          <w:rFonts w:ascii="Times New Roman" w:eastAsia="仿宋" w:hAnsi="Times New Roman" w:cs="Times New Roman" w:hint="eastAsia"/>
          <w:b/>
          <w:bCs/>
          <w:color w:val="000000"/>
          <w:kern w:val="0"/>
          <w:sz w:val="32"/>
          <w:szCs w:val="32"/>
        </w:rPr>
        <w:t xml:space="preserve">2</w:t>
      </w:r>
      <w:r w:rsidRPr="00755765">
        <w:rPr>
          <w:rFonts w:ascii="仿宋_GB2312" w:eastAsia="仿宋_GB2312" w:hAnsi="黑体" w:hint="eastAsia"/>
          <w:b/>
          <w:bCs/>
          <w:sz w:val="32"/>
          <w:szCs w:val="32"/>
        </w:rPr>
        <w:t xml:space="preserve">基于分子识别的肿瘤精准靶向递释系统及活体动态监测</w:t>
      </w:r>
    </w:p>
    <w:p>
      <w:pPr>
        <w:spacing w:line="500" w:lineRule="exact"/>
        <w:ind w:firstLine="640" w:firstLineChars="200"/>
        <w:rPr>
          <w:rFonts w:eastAsia="仿宋_GB2312" w:cs="Times New Roman"/>
          <w:color w:val="000000"/>
          <w:sz w:val="32"/>
          <w:szCs w:val="32"/>
        </w:rPr>
      </w:pPr>
      <w:r w:rsidRPr="00755765">
        <w:rPr>
          <w:rFonts w:ascii="楷体" w:eastAsia="楷体" w:hAnsi="楷体" w:hint="eastAsia"/>
          <w:sz w:val="32"/>
          <w:szCs w:val="32"/>
        </w:rPr>
        <w:t xml:space="preserve">研究内容：</w:t>
      </w:r>
      <w:r w:rsidRPr="00755765">
        <w:rPr>
          <w:rFonts w:eastAsia="仿宋_GB2312" w:cs="Times New Roman" w:hint="eastAsia"/>
          <w:color w:val="000000"/>
          <w:sz w:val="32"/>
          <w:szCs w:val="32"/>
        </w:rPr>
        <w:t xml:space="preserve">综合运用人工智能、生物物理学等多学科方法，开发并优化基于肿瘤分子识别机制的多种高亲和力高特异性分子识别元件，满足复杂的工程化应用需求；发展基于分子识别的载体新材料，构建器官、细胞及亚细胞精准靶向递释系统，解决载体的体内稳定性、靶向性、可控释放等工程化难题，显著提升靶向递释效率；发展实时三维光学监测和核医学分子影像技术，系统解析载体系统体内转运机制以及细胞级群体动态在疾病发展与活性成分作用中的规律，建立载体结构</w:t>
      </w:r>
      <w:r w:rsidRPr="00755765">
        <w:rPr>
          <w:rFonts w:eastAsia="仿宋_GB2312" w:cs="Times New Roman" w:hint="eastAsia"/>
          <w:color w:val="000000"/>
          <w:sz w:val="32"/>
          <w:szCs w:val="32"/>
        </w:rPr>
        <w:t xml:space="preserve">-</w:t>
      </w:r>
      <w:r w:rsidRPr="00755765">
        <w:rPr>
          <w:rFonts w:eastAsia="仿宋_GB2312" w:cs="Times New Roman" w:hint="eastAsia"/>
          <w:color w:val="000000"/>
          <w:sz w:val="32"/>
          <w:szCs w:val="32"/>
        </w:rPr>
        <w:t xml:space="preserve">细胞群体</w:t>
      </w:r>
      <w:r w:rsidRPr="00755765">
        <w:rPr>
          <w:rFonts w:eastAsia="仿宋_GB2312" w:cs="Times New Roman" w:hint="eastAsia"/>
          <w:color w:val="000000"/>
          <w:sz w:val="32"/>
          <w:szCs w:val="32"/>
        </w:rPr>
        <w:t xml:space="preserve">-</w:t>
      </w:r>
      <w:r w:rsidRPr="00755765">
        <w:rPr>
          <w:rFonts w:eastAsia="仿宋_GB2312" w:cs="Times New Roman" w:hint="eastAsia"/>
          <w:color w:val="000000"/>
          <w:sz w:val="32"/>
          <w:szCs w:val="32"/>
        </w:rPr>
        <w:t xml:space="preserve">体内效应之间的关系。</w:t>
      </w:r>
    </w:p>
    <w:p>
      <w:pPr>
        <w:spacing w:line="500" w:lineRule="exact"/>
        <w:ind w:firstLine="640" w:firstLineChars="200"/>
        <w:rPr>
          <w:rFonts w:ascii="Times New Roman" w:eastAsia="仿宋_GB2312" w:hAnsi="Times New Roman" w:cs="Times New Roman"/>
          <w:color w:val="000000"/>
          <w:sz w:val="32"/>
          <w:szCs w:val="32"/>
        </w:rPr>
      </w:pPr>
      <w:r w:rsidRPr="00755765">
        <w:rPr>
          <w:rFonts w:ascii="Times New Roman" w:eastAsia="楷体" w:hAnsi="Times New Roman" w:cs="Times New Roman" w:hint="eastAsia"/>
          <w:sz w:val="32"/>
          <w:szCs w:val="32"/>
        </w:rPr>
        <w:t xml:space="preserve">考核指标：</w:t>
      </w:r>
      <w:r w:rsidRPr="00755765">
        <w:rPr>
          <w:rFonts w:ascii="Times New Roman" w:eastAsia="仿宋_GB2312" w:hAnsi="Times New Roman" w:cs="Times New Roman" w:hint="eastAsia"/>
          <w:color w:val="000000"/>
          <w:sz w:val="32"/>
          <w:szCs w:val="32"/>
        </w:rPr>
        <w:t xml:space="preserve">获得</w:t>
      </w:r>
      <w:r w:rsidRPr="00755765">
        <w:rPr>
          <w:rFonts w:ascii="Times New Roman" w:eastAsia="仿宋_GB2312" w:hAnsi="Times New Roman" w:cs="Times New Roman"/>
          <w:color w:val="000000"/>
          <w:sz w:val="32"/>
          <w:szCs w:val="32"/>
        </w:rPr>
        <w:t xml:space="preserve">2-3</w:t>
      </w:r>
      <w:r w:rsidRPr="00755765">
        <w:rPr>
          <w:rFonts w:ascii="Times New Roman" w:eastAsia="仿宋_GB2312" w:hAnsi="Times New Roman" w:cs="Times New Roman" w:hint="eastAsia"/>
          <w:color w:val="000000"/>
          <w:sz w:val="32"/>
          <w:szCs w:val="32"/>
        </w:rPr>
        <w:t xml:space="preserve">种分子识别元件，建立标准化检测流程和质量控制体系，确保识别元件性能稳定性和一致性；获得</w:t>
      </w:r>
      <w:r w:rsidRPr="00755765">
        <w:rPr>
          <w:rFonts w:ascii="Times New Roman" w:eastAsia="仿宋_GB2312" w:hAnsi="Times New Roman" w:cs="Times New Roman"/>
          <w:color w:val="000000"/>
          <w:sz w:val="32"/>
          <w:szCs w:val="32"/>
        </w:rPr>
        <w:t xml:space="preserve">2-3</w:t>
      </w:r>
      <w:r w:rsidRPr="00755765">
        <w:rPr>
          <w:rFonts w:ascii="Times New Roman" w:eastAsia="仿宋_GB2312" w:hAnsi="Times New Roman" w:cs="Times New Roman" w:hint="eastAsia"/>
          <w:color w:val="000000"/>
          <w:sz w:val="32"/>
          <w:szCs w:val="32"/>
        </w:rPr>
        <w:t xml:space="preserve">种基于分子识别的肿瘤精准靶向递释系统，载药率≥</w:t>
      </w:r>
      <w:r w:rsidRPr="00755765">
        <w:rPr>
          <w:rFonts w:ascii="Times New Roman" w:eastAsia="仿宋_GB2312" w:hAnsi="Times New Roman" w:cs="Times New Roman"/>
          <w:color w:val="000000"/>
          <w:sz w:val="32"/>
          <w:szCs w:val="32"/>
        </w:rPr>
        <w:t xml:space="preserve">80%</w:t>
      </w:r>
      <w:r w:rsidRPr="00755765">
        <w:rPr>
          <w:rFonts w:ascii="Times New Roman" w:eastAsia="仿宋_GB2312" w:hAnsi="Times New Roman" w:cs="Times New Roman" w:hint="eastAsia"/>
          <w:color w:val="000000"/>
          <w:sz w:val="32"/>
          <w:szCs w:val="32"/>
        </w:rPr>
        <w:t xml:space="preserve">，肿瘤部位活性成分释放率≥</w:t>
      </w:r>
      <w:r w:rsidRPr="00755765">
        <w:rPr>
          <w:rFonts w:ascii="Times New Roman" w:eastAsia="仿宋_GB2312" w:hAnsi="Times New Roman" w:cs="Times New Roman"/>
          <w:color w:val="000000"/>
          <w:sz w:val="32"/>
          <w:szCs w:val="32"/>
        </w:rPr>
        <w:t xml:space="preserve">90%</w:t>
      </w:r>
      <w:r w:rsidRPr="00755765">
        <w:rPr>
          <w:rFonts w:ascii="Times New Roman" w:eastAsia="仿宋_GB2312" w:hAnsi="Times New Roman" w:cs="Times New Roman" w:hint="eastAsia"/>
          <w:color w:val="000000"/>
          <w:sz w:val="32"/>
          <w:szCs w:val="32"/>
        </w:rPr>
        <w:t xml:space="preserve">，实现肿瘤抑制率≥</w:t>
      </w:r>
      <w:r w:rsidRPr="00755765">
        <w:rPr>
          <w:rFonts w:ascii="Times New Roman" w:eastAsia="仿宋_GB2312" w:hAnsi="Times New Roman" w:cs="Times New Roman"/>
          <w:color w:val="000000"/>
          <w:sz w:val="32"/>
          <w:szCs w:val="32"/>
        </w:rPr>
        <w:t xml:space="preserve">90%</w:t>
      </w:r>
      <w:r w:rsidRPr="00755765">
        <w:rPr>
          <w:rFonts w:ascii="Times New Roman" w:eastAsia="仿宋_GB2312" w:hAnsi="Times New Roman" w:cs="Times New Roman" w:hint="eastAsia"/>
          <w:color w:val="000000"/>
          <w:sz w:val="32"/>
          <w:szCs w:val="32"/>
        </w:rPr>
        <w:t xml:space="preserve">，并通过优化生产工艺，提高递释系统的可重复性和规模化生产能力；光学监测系统成像视野≥</w:t>
      </w:r>
      <w:r w:rsidRPr="00755765">
        <w:rPr>
          <w:rFonts w:ascii="Times New Roman" w:eastAsia="仿宋_GB2312" w:hAnsi="Times New Roman" w:cs="Times New Roman"/>
          <w:color w:val="000000"/>
          <w:sz w:val="32"/>
          <w:szCs w:val="32"/>
        </w:rPr>
        <w:t xml:space="preserve">7mm</w:t>
      </w:r>
      <w:r w:rsidRPr="00755765">
        <w:rPr>
          <w:rFonts w:ascii="Times New Roman" w:eastAsia="仿宋_GB2312" w:hAnsi="Times New Roman" w:cs="Times New Roman" w:hint="eastAsia"/>
          <w:color w:val="000000"/>
          <w:sz w:val="32"/>
          <w:szCs w:val="32"/>
        </w:rPr>
        <w:t xml:space="preserve">，空间分辨率≤</w:t>
      </w:r>
      <w:r w:rsidRPr="00755765">
        <w:rPr>
          <w:rFonts w:ascii="Times New Roman" w:eastAsia="仿宋_GB2312" w:hAnsi="Times New Roman" w:cs="Times New Roman"/>
          <w:color w:val="000000"/>
          <w:sz w:val="32"/>
          <w:szCs w:val="32"/>
        </w:rPr>
        <w:t xml:space="preserve">2μm</w:t>
      </w:r>
      <w:r w:rsidRPr="00755765">
        <w:rPr>
          <w:rFonts w:ascii="Times New Roman" w:eastAsia="仿宋_GB2312" w:hAnsi="Times New Roman" w:cs="Times New Roman" w:hint="eastAsia"/>
          <w:color w:val="000000"/>
          <w:sz w:val="32"/>
          <w:szCs w:val="32"/>
        </w:rPr>
        <w:t xml:space="preserve">，三维成像速度≥</w:t>
      </w:r>
      <w:r w:rsidRPr="00755765">
        <w:rPr>
          <w:rFonts w:ascii="Times New Roman" w:eastAsia="仿宋_GB2312" w:hAnsi="Times New Roman" w:cs="Times New Roman"/>
          <w:color w:val="000000"/>
          <w:sz w:val="32"/>
          <w:szCs w:val="32"/>
        </w:rPr>
        <w:t xml:space="preserve">5</w:t>
      </w:r>
      <w:r w:rsidRPr="00755765">
        <w:rPr>
          <w:rFonts w:ascii="Times New Roman" w:eastAsia="仿宋_GB2312" w:hAnsi="Times New Roman" w:cs="Times New Roman" w:hint="eastAsia"/>
          <w:color w:val="000000"/>
          <w:sz w:val="32"/>
          <w:szCs w:val="32"/>
        </w:rPr>
        <w:t xml:space="preserve">体积</w:t>
      </w:r>
      <w:r w:rsidRPr="00755765">
        <w:rPr>
          <w:rFonts w:ascii="Times New Roman" w:eastAsia="仿宋_GB2312" w:hAnsi="Times New Roman" w:cs="Times New Roman"/>
          <w:color w:val="000000"/>
          <w:sz w:val="32"/>
          <w:szCs w:val="32"/>
        </w:rPr>
        <w:t xml:space="preserve">/</w:t>
      </w:r>
      <w:r w:rsidRPr="00755765">
        <w:rPr>
          <w:rFonts w:ascii="Times New Roman" w:eastAsia="仿宋_GB2312" w:hAnsi="Times New Roman" w:cs="Times New Roman" w:hint="eastAsia"/>
          <w:color w:val="000000"/>
          <w:sz w:val="32"/>
          <w:szCs w:val="32"/>
        </w:rPr>
        <w:t xml:space="preserve">秒；开发</w:t>
      </w:r>
      <w:r w:rsidRPr="00755765">
        <w:rPr>
          <w:rFonts w:ascii="Times New Roman" w:eastAsia="仿宋_GB2312" w:hAnsi="Times New Roman" w:cs="Times New Roman"/>
          <w:color w:val="000000"/>
          <w:sz w:val="32"/>
          <w:szCs w:val="32"/>
        </w:rPr>
        <w:t xml:space="preserve">1-3</w:t>
      </w:r>
      <w:r w:rsidRPr="00755765">
        <w:rPr>
          <w:rFonts w:ascii="Times New Roman" w:eastAsia="仿宋_GB2312" w:hAnsi="Times New Roman" w:cs="Times New Roman" w:hint="eastAsia"/>
          <w:color w:val="000000"/>
          <w:sz w:val="32"/>
          <w:szCs w:val="32"/>
        </w:rPr>
        <w:t xml:space="preserve">项基于分子识别的肿瘤精准靶向递释系统。按新药申报要求完成全部药学研究工作，至少获得临床试验申请受理号</w:t>
      </w:r>
      <w:r w:rsidRPr="00755765">
        <w:rPr>
          <w:rFonts w:ascii="Times New Roman" w:eastAsia="仿宋_GB2312" w:hAnsi="Times New Roman" w:cs="Times New Roman"/>
          <w:color w:val="000000"/>
          <w:sz w:val="32"/>
          <w:szCs w:val="32"/>
        </w:rPr>
        <w:t xml:space="preserve">1</w:t>
      </w:r>
      <w:r w:rsidRPr="00755765">
        <w:rPr>
          <w:rFonts w:ascii="Times New Roman" w:eastAsia="仿宋_GB2312" w:hAnsi="Times New Roman" w:cs="Times New Roman" w:hint="eastAsia"/>
          <w:color w:val="000000"/>
          <w:sz w:val="32"/>
          <w:szCs w:val="32"/>
        </w:rPr>
        <w:t xml:space="preserve">项。</w:t>
      </w:r>
    </w:p>
    <w:p>
      <w:pPr>
        <w:spacing w:line="500" w:lineRule="exact"/>
        <w:ind w:firstLine="640" w:firstLineChars="200"/>
        <w:rPr>
          <w:rFonts w:eastAsia="仿宋_GB2312" w:cs="Times New Roman"/>
          <w:color w:val="000000"/>
          <w:sz w:val="32"/>
          <w:szCs w:val="32"/>
        </w:rPr>
      </w:pPr>
      <w:r w:rsidRPr="00755765">
        <w:rPr>
          <w:rFonts w:ascii="楷体" w:eastAsia="楷体" w:hAnsi="楷体" w:hint="eastAsia"/>
          <w:sz w:val="32"/>
          <w:szCs w:val="32"/>
        </w:rPr>
        <w:t xml:space="preserve">关键词：</w:t>
      </w:r>
      <w:r w:rsidRPr="00755765">
        <w:rPr>
          <w:rFonts w:eastAsia="仿宋_GB2312" w:cs="Times New Roman" w:hint="eastAsia"/>
          <w:color w:val="000000"/>
          <w:sz w:val="32"/>
          <w:szCs w:val="32"/>
        </w:rPr>
        <w:t xml:space="preserve">精准靶向；递释系统；分子识别；抗肿瘤；光学监测</w:t>
      </w:r>
    </w:p>
    <w:p>
      <w:pPr>
        <w:widowControl/>
        <w:jc w:val="left"/>
        <w:rPr>
          <w:rFonts w:eastAsia="仿宋_GB2312" w:cs="Times New Roman"/>
          <w:color w:val="000000"/>
          <w:sz w:val="32"/>
          <w:szCs w:val="32"/>
        </w:rPr>
      </w:pPr>
      <w:r>
        <w:br w:type="page"/>
      </w:r>
    </w:p>
    <w:p>
      <w:pPr>
        <w:spacing w:line="500" w:lineRule="exact"/>
        <w:ind w:firstLine="640" w:firstLineChars="200"/>
        <w:rPr>
          <w:rFonts w:eastAsia="仿宋_GB2312" w:cs="Times New Roman"/>
          <w:b/>
          <w:bCs/>
          <w:color w:val="000000"/>
          <w:sz w:val="32"/>
          <w:szCs w:val="32"/>
        </w:rPr>
      </w:pPr>
      <w:r w:rsidRPr="00755765">
        <w:rPr>
          <w:rFonts w:ascii="Times New Roman" w:eastAsia="仿宋" w:hAnsi="Times New Roman" w:cs="Times New Roman" w:hint="eastAsia"/>
          <w:b/>
          <w:bCs/>
          <w:sz w:val="32"/>
          <w:szCs w:val="32"/>
        </w:rPr>
        <w:t xml:space="preserve">5</w:t>
      </w:r>
      <w:r w:rsidRPr="00755765">
        <w:rPr>
          <w:rFonts w:ascii="仿宋" w:eastAsia="仿宋" w:hAnsi="仿宋" w:cs="Times New Roman" w:hint="eastAsia"/>
          <w:b/>
          <w:bCs/>
          <w:sz w:val="32"/>
          <w:szCs w:val="32"/>
        </w:rPr>
        <w:t xml:space="preserve">.</w:t>
      </w:r>
      <w:r w:rsidRPr="00755765">
        <w:rPr>
          <w:rFonts w:ascii="Times New Roman" w:eastAsia="仿宋" w:hAnsi="Times New Roman" w:cs="Times New Roman" w:hint="eastAsia"/>
          <w:b/>
          <w:bCs/>
          <w:sz w:val="32"/>
          <w:szCs w:val="32"/>
        </w:rPr>
        <w:t xml:space="preserve">3</w:t>
      </w:r>
      <w:r w:rsidRPr="00755765">
        <w:rPr>
          <w:rFonts w:eastAsia="仿宋_GB2312" w:cs="Times New Roman" w:hint="eastAsia"/>
          <w:b/>
          <w:bCs/>
          <w:color w:val="000000"/>
          <w:sz w:val="32"/>
          <w:szCs w:val="32"/>
        </w:rPr>
        <w:t xml:space="preserve"> </w:t>
      </w:r>
      <w:r w:rsidRPr="00755765">
        <w:rPr>
          <w:rFonts w:ascii="Times New Roman" w:eastAsia="仿宋_GB2312" w:hAnsi="Times New Roman" w:cs="Times New Roman"/>
          <w:b/>
          <w:bCs/>
          <w:color w:val="000000"/>
          <w:sz w:val="32"/>
          <w:szCs w:val="32"/>
        </w:rPr>
        <w:t xml:space="preserve">AI</w:t>
      </w:r>
      <w:r w:rsidRPr="00755765">
        <w:rPr>
          <w:rFonts w:eastAsia="仿宋_GB2312" w:cs="Times New Roman" w:hint="eastAsia"/>
          <w:b/>
          <w:bCs/>
          <w:color w:val="000000"/>
          <w:sz w:val="32"/>
          <w:szCs w:val="32"/>
        </w:rPr>
        <w:t xml:space="preserve">辅助的抗衰老及</w:t>
      </w:r>
      <w:bookmarkStart w:id="2" w:name="OLE_LINK1"/>
      <w:r w:rsidRPr="00755765">
        <w:rPr>
          <w:rFonts w:eastAsia="仿宋_GB2312" w:cs="Times New Roman" w:hint="eastAsia"/>
          <w:b/>
          <w:bCs/>
          <w:color w:val="000000"/>
          <w:sz w:val="32"/>
          <w:szCs w:val="32"/>
        </w:rPr>
        <w:t xml:space="preserve">神经退行性疾病</w:t>
      </w:r>
      <w:bookmarkEnd w:id="2"/>
      <w:r w:rsidRPr="00755765">
        <w:rPr>
          <w:rFonts w:eastAsia="仿宋_GB2312" w:cs="Times New Roman" w:hint="eastAsia"/>
          <w:b/>
          <w:bCs/>
          <w:color w:val="000000"/>
          <w:sz w:val="32"/>
          <w:szCs w:val="32"/>
        </w:rPr>
        <w:t xml:space="preserve">靶向递释系统开发</w:t>
      </w:r>
    </w:p>
    <w:p>
      <w:pPr>
        <w:spacing w:line="500" w:lineRule="exact"/>
        <w:ind w:firstLine="640" w:firstLineChars="200"/>
        <w:rPr>
          <w:rFonts w:eastAsia="仿宋_GB2312" w:cs="Times New Roman"/>
          <w:color w:val="000000"/>
          <w:sz w:val="32"/>
          <w:szCs w:val="32"/>
        </w:rPr>
      </w:pPr>
      <w:r w:rsidRPr="00755765">
        <w:rPr>
          <w:rFonts w:ascii="楷体" w:eastAsia="楷体" w:hAnsi="楷体" w:hint="eastAsia"/>
          <w:sz w:val="32"/>
          <w:szCs w:val="32"/>
        </w:rPr>
        <w:t xml:space="preserve">研究内容：</w:t>
      </w:r>
      <w:r w:rsidRPr="00755765">
        <w:rPr>
          <w:rFonts w:eastAsia="仿宋_GB2312" w:cs="Times New Roman" w:hint="eastAsia"/>
          <w:color w:val="000000"/>
          <w:sz w:val="32"/>
          <w:szCs w:val="32"/>
        </w:rPr>
        <w:t xml:space="preserve">针对体内衰老细胞</w:t>
      </w:r>
      <w:r w:rsidRPr="00755765">
        <w:rPr>
          <w:rFonts w:eastAsia="仿宋_GB2312" w:cs="Times New Roman" w:hint="eastAsia"/>
          <w:color w:val="000000"/>
          <w:sz w:val="32"/>
          <w:szCs w:val="32"/>
        </w:rPr>
        <w:t xml:space="preserve">/</w:t>
      </w:r>
      <w:r w:rsidRPr="00755765">
        <w:rPr>
          <w:rFonts w:eastAsia="仿宋_GB2312" w:cs="Times New Roman" w:hint="eastAsia"/>
          <w:color w:val="000000"/>
          <w:sz w:val="32"/>
          <w:szCs w:val="32"/>
        </w:rPr>
        <w:t xml:space="preserve">组织及中枢神经靶向递送，基于</w:t>
      </w:r>
      <w:r w:rsidRPr="00755765">
        <w:rPr>
          <w:rFonts w:ascii="Times New Roman" w:eastAsia="仿宋_GB2312" w:hAnsi="Times New Roman" w:cs="Times New Roman"/>
          <w:color w:val="000000"/>
          <w:sz w:val="32"/>
          <w:szCs w:val="32"/>
        </w:rPr>
        <w:t xml:space="preserve">AI</w:t>
      </w:r>
      <w:r w:rsidRPr="00755765">
        <w:rPr>
          <w:rFonts w:eastAsia="仿宋_GB2312" w:cs="Times New Roman" w:hint="eastAsia"/>
          <w:color w:val="000000"/>
          <w:sz w:val="32"/>
          <w:szCs w:val="32"/>
        </w:rPr>
        <w:t xml:space="preserve">精准预测算法、自动化高通量合成及筛选技术，构建靶向递释载体材料库，如脂质、硅基微纳颗粒、功能化聚合物等；搭建类器官全流程自动化培养平台，利用基于类器官的高通量芯片高效优化载体设计，精准定位靶组织，构建智能递释系统；结合活体显微镜和体内成像技术，精准验证作用靶点；构建动物疾病模型开展递送系统的组织分布、安全性、有效性评价，以实现阻滞</w:t>
      </w:r>
      <w:r w:rsidRPr="00755765">
        <w:rPr>
          <w:rFonts w:eastAsia="仿宋_GB2312" w:cs="Times New Roman" w:hint="eastAsia"/>
          <w:color w:val="000000"/>
          <w:sz w:val="32"/>
          <w:szCs w:val="32"/>
        </w:rPr>
        <w:t xml:space="preserve">/</w:t>
      </w:r>
      <w:r w:rsidRPr="00755765">
        <w:rPr>
          <w:rFonts w:eastAsia="仿宋_GB2312" w:cs="Times New Roman" w:hint="eastAsia"/>
          <w:color w:val="000000"/>
          <w:sz w:val="32"/>
          <w:szCs w:val="32"/>
        </w:rPr>
        <w:t xml:space="preserve">延滞相关疾病发生发展。</w:t>
      </w:r>
    </w:p>
    <w:p>
      <w:pPr>
        <w:spacing w:line="500" w:lineRule="exact"/>
        <w:ind w:firstLine="640" w:firstLineChars="200"/>
        <w:rPr>
          <w:rFonts w:ascii="Times New Roman" w:eastAsia="仿宋_GB2312" w:hAnsi="Times New Roman" w:cs="Times New Roman"/>
          <w:color w:val="000000"/>
          <w:sz w:val="32"/>
          <w:szCs w:val="32"/>
        </w:rPr>
      </w:pPr>
      <w:r w:rsidRPr="00755765">
        <w:rPr>
          <w:rFonts w:ascii="楷体" w:eastAsia="楷体" w:hAnsi="楷体" w:hint="eastAsia"/>
          <w:sz w:val="32"/>
          <w:szCs w:val="32"/>
        </w:rPr>
        <w:t xml:space="preserve">考核指标：</w:t>
      </w:r>
      <w:r w:rsidRPr="00755765">
        <w:rPr>
          <w:rFonts w:ascii="Times New Roman" w:eastAsia="仿宋_GB2312" w:hAnsi="Times New Roman" w:cs="Times New Roman" w:hint="eastAsia"/>
          <w:color w:val="000000"/>
          <w:sz w:val="32"/>
          <w:szCs w:val="32"/>
        </w:rPr>
        <w:t xml:space="preserve">构建疾病病灶靶向载体材料库及智能筛选平台，优化获得</w:t>
      </w:r>
      <w:r w:rsidRPr="00755765">
        <w:rPr>
          <w:rFonts w:ascii="Times New Roman" w:eastAsia="仿宋_GB2312" w:hAnsi="Times New Roman" w:cs="Times New Roman"/>
          <w:color w:val="000000"/>
          <w:sz w:val="32"/>
          <w:szCs w:val="32"/>
        </w:rPr>
        <w:t xml:space="preserve">3-5</w:t>
      </w:r>
      <w:r w:rsidRPr="00755765">
        <w:rPr>
          <w:rFonts w:ascii="Times New Roman" w:eastAsia="仿宋_GB2312" w:hAnsi="Times New Roman" w:cs="Times New Roman" w:hint="eastAsia"/>
          <w:color w:val="000000"/>
          <w:sz w:val="32"/>
          <w:szCs w:val="32"/>
        </w:rPr>
        <w:t xml:space="preserve">种器官、中枢神经靶向递释载体；构建智能递释系统平台，完成</w:t>
      </w:r>
      <w:r w:rsidRPr="00755765">
        <w:rPr>
          <w:rFonts w:ascii="Times New Roman" w:eastAsia="仿宋_GB2312" w:hAnsi="Times New Roman" w:cs="Times New Roman"/>
          <w:color w:val="000000"/>
          <w:sz w:val="32"/>
          <w:szCs w:val="32"/>
        </w:rPr>
        <w:t xml:space="preserve">2</w:t>
      </w:r>
      <w:r w:rsidRPr="00755765">
        <w:rPr>
          <w:rFonts w:ascii="Times New Roman" w:eastAsia="仿宋_GB2312" w:hAnsi="Times New Roman" w:cs="Times New Roman" w:hint="eastAsia"/>
          <w:color w:val="000000"/>
          <w:sz w:val="32"/>
          <w:szCs w:val="32"/>
        </w:rPr>
        <w:t xml:space="preserve">种精准靶向递送与高效释放体系的研究；建立</w:t>
      </w:r>
      <w:r w:rsidRPr="00755765">
        <w:rPr>
          <w:rFonts w:ascii="Times New Roman" w:eastAsia="仿宋_GB2312" w:hAnsi="Times New Roman" w:cs="Times New Roman"/>
          <w:color w:val="000000"/>
          <w:sz w:val="32"/>
          <w:szCs w:val="32"/>
        </w:rPr>
        <w:t xml:space="preserve">1</w:t>
      </w:r>
      <w:r w:rsidRPr="00755765">
        <w:rPr>
          <w:rFonts w:ascii="Times New Roman" w:eastAsia="仿宋_GB2312" w:hAnsi="Times New Roman" w:cs="Times New Roman" w:hint="eastAsia"/>
          <w:color w:val="000000"/>
          <w:sz w:val="32"/>
          <w:szCs w:val="32"/>
        </w:rPr>
        <w:t xml:space="preserve">种类器官自动化、高通量培养及分析平台以及</w:t>
      </w:r>
      <w:r w:rsidRPr="00755765">
        <w:rPr>
          <w:rFonts w:ascii="Times New Roman" w:eastAsia="仿宋_GB2312" w:hAnsi="Times New Roman" w:cs="Times New Roman"/>
          <w:color w:val="000000"/>
          <w:sz w:val="32"/>
          <w:szCs w:val="32"/>
        </w:rPr>
        <w:t xml:space="preserve">2</w:t>
      </w:r>
      <w:r w:rsidRPr="00755765">
        <w:rPr>
          <w:rFonts w:ascii="Times New Roman" w:eastAsia="仿宋_GB2312" w:hAnsi="Times New Roman" w:cs="Times New Roman" w:hint="eastAsia"/>
          <w:color w:val="000000"/>
          <w:sz w:val="32"/>
          <w:szCs w:val="32"/>
        </w:rPr>
        <w:t xml:space="preserve">种动物衰老模型，完成靶向性、安全性、有效性的临床前评价。按新药申报要求完成全部药学研究工作，至少获得临床试验申请受理号</w:t>
      </w:r>
      <w:r w:rsidRPr="00755765">
        <w:rPr>
          <w:rFonts w:ascii="Times New Roman" w:eastAsia="仿宋_GB2312" w:hAnsi="Times New Roman" w:cs="Times New Roman"/>
          <w:color w:val="000000"/>
          <w:sz w:val="32"/>
          <w:szCs w:val="32"/>
        </w:rPr>
        <w:t xml:space="preserve">1</w:t>
      </w:r>
      <w:r w:rsidRPr="00755765">
        <w:rPr>
          <w:rFonts w:ascii="Times New Roman" w:eastAsia="仿宋_GB2312" w:hAnsi="Times New Roman" w:cs="Times New Roman" w:hint="eastAsia"/>
          <w:color w:val="000000"/>
          <w:sz w:val="32"/>
          <w:szCs w:val="32"/>
        </w:rPr>
        <w:t xml:space="preserve">项。</w:t>
      </w:r>
    </w:p>
    <w:p>
      <w:pPr>
        <w:spacing w:line="500" w:lineRule="exact"/>
        <w:ind w:firstLine="640" w:firstLineChars="200"/>
        <w:rPr>
          <w:rFonts w:eastAsia="仿宋_GB2312" w:cs="Times New Roman"/>
          <w:color w:val="000000"/>
          <w:sz w:val="32"/>
          <w:szCs w:val="32"/>
        </w:rPr>
      </w:pPr>
      <w:r w:rsidRPr="00755765">
        <w:rPr>
          <w:rFonts w:ascii="楷体" w:eastAsia="楷体" w:hAnsi="楷体" w:hint="eastAsia"/>
          <w:sz w:val="32"/>
          <w:szCs w:val="32"/>
        </w:rPr>
        <w:t xml:space="preserve">关键词：</w:t>
      </w:r>
      <w:r w:rsidRPr="00755765">
        <w:rPr>
          <w:rFonts w:eastAsia="仿宋_GB2312" w:cs="Times New Roman" w:hint="eastAsia"/>
          <w:color w:val="000000"/>
          <w:sz w:val="32"/>
          <w:szCs w:val="32"/>
        </w:rPr>
        <w:t xml:space="preserve">人工智能；类器官筛选平台；抗衰老；神经退行性疾病；靶向递释</w:t>
      </w:r>
    </w:p>
    <w:p>
      <w:pPr>
        <w:ind w:firstLine="640" w:firstLineChars="200"/>
        <w:rPr>
          <w:rFonts w:ascii="黑体" w:eastAsia="黑体" w:hAnsi="黑体" w:hint="eastAsia"/>
          <w:sz w:val="32"/>
          <w:szCs w:val="32"/>
        </w:rPr>
        <w:sectPr w:rsidSect="004D3BF3">
          <w:pgSz w:w="11906" w:h="16838" w:orient="portrait" w:code="9"/>
          <w:pgMar w:top="1440" w:right="1588" w:bottom="1440" w:left="1588" w:header="851" w:footer="851" w:gutter="0"/>
          <w:pgBorders/>
          <w:cols w:num="1" w:space="425">
            <w:col w:w="8730.0" w:space="425.0"/>
          </w:cols>
          <w:titlePg/>
          <w:docGrid w:type="linesAndChars" w:linePitch="312"/>
        </w:sectPr>
      </w:pPr>
    </w:p>
    <w:p>
      <w:pPr>
        <w:ind w:firstLine="640" w:firstLineChars="200"/>
        <w:rPr>
          <w:rFonts w:ascii="黑体" w:eastAsia="黑体" w:hAnsi="黑体" w:hint="eastAsia"/>
          <w:sz w:val="32"/>
          <w:szCs w:val="32"/>
        </w:rPr>
      </w:pPr>
      <w:r w:rsidRPr="00755765">
        <w:rPr>
          <w:rFonts w:ascii="Times New Roman" w:eastAsia="黑体" w:hAnsi="Times New Roman" w:hint="eastAsia"/>
          <w:sz w:val="32"/>
          <w:szCs w:val="32"/>
        </w:rPr>
        <w:t xml:space="preserve">6</w:t>
      </w:r>
      <w:r w:rsidRPr="00755765">
        <w:rPr>
          <w:rFonts w:ascii="黑体" w:eastAsia="黑体" w:hAnsi="黑体" w:hint="eastAsia"/>
          <w:sz w:val="32"/>
          <w:szCs w:val="32"/>
        </w:rPr>
        <w:t xml:space="preserve">．交通工程领域</w:t>
      </w:r>
    </w:p>
    <w:p>
      <w:pPr>
        <w:spacing w:line="540" w:lineRule="exact"/>
        <w:ind w:firstLine="640" w:firstLineChars="200"/>
        <w:rPr>
          <w:rFonts w:ascii="仿宋_GB2312" w:eastAsia="仿宋_GB2312" w:hAnsi="黑体" w:hint="eastAsia"/>
          <w:b/>
          <w:bCs/>
          <w:sz w:val="32"/>
          <w:szCs w:val="32"/>
        </w:rPr>
      </w:pPr>
      <w:r w:rsidRPr="00755765">
        <w:rPr>
          <w:rFonts w:ascii="Times New Roman" w:eastAsia="仿宋" w:hAnsi="Times New Roman" w:hint="eastAsia"/>
          <w:b/>
          <w:bCs/>
          <w:sz w:val="32"/>
          <w:szCs w:val="32"/>
        </w:rPr>
        <w:t xml:space="preserve">6</w:t>
      </w:r>
      <w:r w:rsidRPr="00755765">
        <w:rPr>
          <w:rFonts w:ascii="仿宋" w:eastAsia="仿宋" w:hAnsi="仿宋" w:hint="eastAsia"/>
          <w:b/>
          <w:bCs/>
          <w:sz w:val="32"/>
          <w:szCs w:val="32"/>
        </w:rPr>
        <w:t xml:space="preserve">.</w:t>
      </w:r>
      <w:r w:rsidRPr="00755765">
        <w:rPr>
          <w:rFonts w:ascii="Times New Roman" w:eastAsia="仿宋" w:hAnsi="Times New Roman" w:hint="eastAsia"/>
          <w:b/>
          <w:bCs/>
          <w:sz w:val="32"/>
          <w:szCs w:val="32"/>
        </w:rPr>
        <w:t xml:space="preserve">1</w:t>
      </w:r>
      <w:r w:rsidRPr="00755765">
        <w:rPr>
          <w:rFonts w:ascii="仿宋_GB2312" w:eastAsia="仿宋_GB2312" w:hAnsi="黑体" w:hint="eastAsia"/>
          <w:b/>
          <w:bCs/>
          <w:sz w:val="32"/>
          <w:szCs w:val="32"/>
        </w:rPr>
        <w:t xml:space="preserve">面向极端地质环境岩爆主动防控的可控冲击波预裂技术应用基础研究</w:t>
      </w:r>
    </w:p>
    <w:p>
      <w:pPr>
        <w:spacing w:line="540" w:lineRule="exact"/>
        <w:ind w:firstLine="640" w:firstLineChars="200"/>
        <w:rPr>
          <w:rFonts w:ascii="仿宋_GB2312" w:eastAsia="仿宋_GB2312" w:hAnsi="Times New Roman" w:cs="Times New Roman"/>
          <w:sz w:val="32"/>
          <w:szCs w:val="32"/>
        </w:rPr>
      </w:pPr>
      <w:r w:rsidRPr="00755765">
        <w:rPr>
          <w:rFonts w:ascii="楷体" w:eastAsia="楷体" w:hAnsi="楷体" w:hint="eastAsia"/>
          <w:sz w:val="32"/>
          <w:szCs w:val="32"/>
        </w:rPr>
        <w:t xml:space="preserve">研究内容</w:t>
      </w:r>
      <w:r w:rsidRPr="00755765">
        <w:rPr>
          <w:rFonts w:ascii="仿宋_GB2312" w:eastAsia="仿宋_GB2312" w:hAnsi="Times New Roman" w:cs="Times New Roman" w:hint="eastAsia"/>
          <w:sz w:val="32"/>
          <w:szCs w:val="32"/>
        </w:rPr>
        <w:t xml:space="preserve">：针对国家重大水电能源开发与战略铁路工程建设中面临的极端地质环境（高地应力）岩爆灾害防控的迫切需求，研究基于电磁辐射驱动含能材料的可控冲击波宽范围定量调控方法，构建可控冲击波定向传播与定界预裂的作用模式；研究可控冲击波作用于岩体的能量耦合特性，揭示冲击波重复加载下岩体缝网发育机理，建立冲击波大范围(不低于</w:t>
      </w:r>
      <w:r w:rsidRPr="00755765">
        <w:rPr>
          <w:rFonts w:ascii="Times New Roman" w:eastAsia="仿宋_GB2312" w:hAnsi="Times New Roman" w:cs="Times New Roman"/>
          <w:sz w:val="32"/>
          <w:szCs w:val="32"/>
        </w:rPr>
        <w:t xml:space="preserve">10 m</w:t>
      </w:r>
      <w:r w:rsidRPr="00755765">
        <w:rPr>
          <w:rFonts w:ascii="仿宋_GB2312" w:eastAsia="仿宋_GB2312" w:hAnsi="Times New Roman" w:cs="Times New Roman" w:hint="eastAsia"/>
          <w:sz w:val="32"/>
          <w:szCs w:val="32"/>
        </w:rPr>
        <w:t xml:space="preserve">)致裂火成岩三维微缝网构造方法；建立</w:t>
      </w:r>
      <w:r w:rsidRPr="00755765">
        <w:rPr>
          <w:rFonts w:ascii="仿宋_GB2312" w:eastAsia="仿宋_GB2312" w:hAnsi="Times New Roman" w:cs="Times New Roman"/>
          <w:sz w:val="32"/>
          <w:szCs w:val="32"/>
        </w:rPr>
        <w:t xml:space="preserve">“</w:t>
      </w:r>
      <w:r w:rsidRPr="00755765">
        <w:rPr>
          <w:rFonts w:ascii="仿宋_GB2312" w:eastAsia="仿宋_GB2312" w:hAnsi="Times New Roman" w:cs="Times New Roman" w:hint="eastAsia"/>
          <w:sz w:val="32"/>
          <w:szCs w:val="32"/>
        </w:rPr>
        <w:t xml:space="preserve">地应力-能量-损伤演化</w:t>
      </w:r>
      <w:r w:rsidRPr="00755765">
        <w:rPr>
          <w:rFonts w:ascii="仿宋_GB2312" w:eastAsia="仿宋_GB2312" w:hAnsi="Times New Roman" w:cs="Times New Roman"/>
          <w:sz w:val="32"/>
          <w:szCs w:val="32"/>
        </w:rPr>
        <w:t xml:space="preserve">”</w:t>
      </w:r>
      <w:r w:rsidRPr="00755765">
        <w:rPr>
          <w:rFonts w:ascii="仿宋_GB2312" w:eastAsia="仿宋_GB2312" w:hAnsi="Times New Roman" w:cs="Times New Roman" w:hint="eastAsia"/>
          <w:sz w:val="32"/>
          <w:szCs w:val="32"/>
        </w:rPr>
        <w:t xml:space="preserve">多场耦合预裂消能理论模型，揭示高地应力岩体储能-释放动力学机制，建立岩爆能量吸能缝网设计方法；研制适用于高围压火成岩致裂的可控冲击波样机（单脉冲输出冲击波强度不低于</w:t>
      </w:r>
      <w:r w:rsidRPr="00755765">
        <w:rPr>
          <w:rFonts w:ascii="Times New Roman" w:eastAsia="仿宋_GB2312" w:hAnsi="Times New Roman" w:cs="Times New Roman"/>
          <w:sz w:val="32"/>
          <w:szCs w:val="32"/>
        </w:rPr>
        <w:t xml:space="preserve">200MPa</w:t>
      </w:r>
      <w:r w:rsidRPr="00755765">
        <w:rPr>
          <w:rFonts w:ascii="仿宋_GB2312" w:eastAsia="仿宋_GB2312" w:hAnsi="Times New Roman" w:cs="Times New Roman" w:hint="eastAsia"/>
          <w:sz w:val="32"/>
          <w:szCs w:val="32"/>
        </w:rPr>
        <w:t xml:space="preserve">），开展岩体吸能缝网可控构造与岩爆主动防控效果技术方案验证。</w:t>
      </w:r>
    </w:p>
    <w:p>
      <w:pPr>
        <w:spacing w:line="540" w:lineRule="exact"/>
        <w:ind w:firstLine="640" w:firstLineChars="200"/>
        <w:rPr>
          <w:rFonts w:ascii="仿宋_GB2312" w:eastAsia="仿宋_GB2312" w:hAnsi="Times New Roman" w:cs="Times New Roman"/>
          <w:sz w:val="32"/>
          <w:szCs w:val="32"/>
        </w:rPr>
      </w:pPr>
      <w:r w:rsidRPr="00755765">
        <w:rPr>
          <w:rFonts w:ascii="楷体" w:eastAsia="楷体" w:hAnsi="楷体" w:hint="eastAsia"/>
          <w:sz w:val="32"/>
          <w:szCs w:val="32"/>
        </w:rPr>
        <w:t xml:space="preserve">考核指标</w:t>
      </w:r>
      <w:r w:rsidRPr="00755765">
        <w:rPr>
          <w:rFonts w:ascii="仿宋_GB2312" w:eastAsia="仿宋_GB2312" w:hAnsi="Times New Roman" w:cs="Times New Roman" w:hint="eastAsia"/>
          <w:sz w:val="32"/>
          <w:szCs w:val="32"/>
        </w:rPr>
        <w:t xml:space="preserve">：开展基于可控冲击波预裂消能的岩爆主动防控技术研究，创立以岩体可控致裂为核心的岩爆主动防控新技术，研发专用设备，提出面向岩爆减灾的致裂参数-装备协同设计方法。</w:t>
      </w:r>
    </w:p>
    <w:p>
      <w:pPr>
        <w:spacing w:line="540" w:lineRule="exact"/>
        <w:ind w:firstLine="640" w:firstLineChars="200"/>
        <w:rPr>
          <w:rFonts w:ascii="黑体" w:eastAsia="黑体" w:hAnsi="黑体" w:cs="Times New Roman" w:hint="eastAsia"/>
          <w:sz w:val="32"/>
          <w:szCs w:val="32"/>
        </w:rPr>
      </w:pPr>
      <w:r w:rsidRPr="00755765">
        <w:rPr>
          <w:rFonts w:ascii="楷体" w:eastAsia="楷体" w:hAnsi="楷体" w:hint="eastAsia"/>
          <w:sz w:val="32"/>
          <w:szCs w:val="32"/>
        </w:rPr>
        <w:t xml:space="preserve">关键词</w:t>
      </w:r>
      <w:r w:rsidRPr="00755765">
        <w:rPr>
          <w:rFonts w:ascii="仿宋_GB2312" w:eastAsia="仿宋_GB2312" w:hAnsi="Times New Roman" w:cs="Times New Roman" w:hint="eastAsia"/>
          <w:sz w:val="32"/>
          <w:szCs w:val="32"/>
        </w:rPr>
        <w:t xml:space="preserve">：高地应力；岩爆;主动防控；可控冲击波</w:t>
      </w:r>
    </w:p>
    <w:p>
      <w:pPr>
        <w:spacing w:line="500" w:lineRule="exact"/>
        <w:ind w:firstLine="720" w:firstLineChars="200"/>
        <w:rPr>
          <w:rFonts w:ascii="Times New Roman" w:eastAsia="仿宋_GB2312" w:hAnsi="Times New Roman" w:cs="Times New Roman"/>
          <w:sz w:val="36"/>
          <w:szCs w:val="36"/>
        </w:rPr>
      </w:pPr>
    </w:p>
    <w:sectPr>
      <w:pgSz w:w="11906" w:h="16838" w:orient="portrait"/>
      <w:pgMar w:top="1440" w:right="1800" w:bottom="1440" w:left="1800" w:header="851" w:footer="992" w:gutter="0"/>
      <w:pgBorders/>
      <w:cols w:num="1" w:space="425">
        <w:col w:w="8306.0" w:space="425.0"/>
      </w:cols>
      <w:docGrid w:type="lines" w:linePitch="312"/>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A00002BF" w:usb1="184F6CFA" w:usb2="00000012"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rFonts w:ascii="宋体" w:eastAsia="宋体" w:hAnsi="宋体" w:hint="eastAsia"/>
        <w:color w:val="FFFFFF" w:themeColor="background1"/>
        <w:sz w:val="28"/>
        <w:szCs w:val="28"/>
      </w:rPr>
    </w:pPr>
    <w:r w:rsidRPr="00755765">
      <w:rPr>
        <w:rFonts w:ascii="宋体" w:eastAsia="宋体" w:hAnsi="宋体" w:hint="eastAsia"/>
        <w:color w:val="FFFFFF" w:themeColor="background1"/>
        <w:sz w:val="28"/>
        <w:szCs w:val="28"/>
      </w:rPr>
      <w:t xml:space="preserve">—</w:t>
    </w:r>
    <w:r w:rsidRPr="00755765">
      <w:rPr>
        <w:rFonts w:ascii="宋体" w:eastAsia="宋体" w:hAnsi="宋体" w:hint="eastAsia"/>
        <w:sz w:val="28"/>
        <w:szCs w:val="28"/>
      </w:rPr>
      <w:t xml:space="preserve">—</w:t>
    </w:r>
    <w:sdt>
      <w:sdtPr>
        <w:rPr>
          <w:rFonts w:ascii="宋体" w:eastAsia="宋体" w:hAnsi="宋体"/>
          <w:sz w:val="28"/>
          <w:szCs w:val="28"/>
        </w:rPr>
        <w:id w:val="-1798674545"/>
        <w:docPartObj>
          <w:docPartGallery w:val="Page Numbers (Bottom of Page)"/>
          <w:docPartUnique/>
        </w:docPartObj>
      </w:sdtPr>
      <w:sdtEndPr>
        <w:rPr>
          <w:color w:val="FFFFFF" w:themeColor="background1"/>
        </w:rPr>
      </w:sdtEndPr>
      <w:sdtContent>
        <w:r>
          <w:rPr>
            <w:rFonts w:ascii="宋体" w:eastAsia="宋体" w:hAnsi="宋体" w:hint="eastAsia"/>
            <w:sz w:val="28"/>
            <w:szCs w:val="28"/>
          </w:rPr>
          <w:fldChar w:fldCharType="begin"/>
        </w:r>
        <w:r w:rsidRPr="00755765">
          <w:rPr>
            <w:rFonts w:ascii="宋体" w:eastAsia="宋体" w:hAnsi="宋体" w:hint="eastAsia"/>
            <w:sz w:val="28"/>
            <w:szCs w:val="28"/>
          </w:rPr>
          <w:instrText xml:space="preserve">PAGE   \* MERGEFORMAT</w:instrText>
        </w:r>
        <w:r>
          <w:rPr>
            <w:rFonts w:ascii="宋体" w:eastAsia="宋体" w:hAnsi="宋体"/>
            <w:sz w:val="28"/>
            <w:szCs w:val="28"/>
          </w:rPr>
          <w:fldChar w:fldCharType="separate"/>
        </w:r>
        <w:r w:rsidRPr="00755765">
          <w:rPr>
            <w:rFonts w:ascii="宋体" w:eastAsia="宋体" w:hAnsi="宋体" w:hint="eastAsia"/>
            <w:sz w:val="28"/>
            <w:szCs w:val="28"/>
            <w:lang w:val="zh-CN"/>
          </w:rPr>
          <w:t xml:space="preserve">2</w:t>
        </w:r>
        <w:r>
          <w:rPr>
            <w:rFonts w:ascii="宋体" w:eastAsia="宋体" w:hAnsi="宋体"/>
            <w:sz w:val="28"/>
            <w:szCs w:val="28"/>
          </w:rPr>
          <w:fldChar w:fldCharType="end"/>
        </w:r>
        <w:r w:rsidRPr="00755765">
          <w:rPr>
            <w:rFonts w:ascii="宋体" w:eastAsia="宋体" w:hAnsi="宋体" w:hint="eastAsia"/>
            <w:sz w:val="28"/>
            <w:szCs w:val="28"/>
          </w:rPr>
          <w:t xml:space="preserve">—</w:t>
        </w:r>
        <w:r w:rsidRPr="00755765">
          <w:rPr>
            <w:rFonts w:ascii="宋体" w:eastAsia="宋体" w:hAnsi="宋体" w:hint="eastAsia"/>
            <w:color w:val="FFFFFF" w:themeColor="background1"/>
            <w:sz w:val="28"/>
            <w:szCs w:val="28"/>
          </w:rPr>
          <w:t xml:space="preserve">—</w:t>
        </w:r>
      </w:sdtContent>
    </w:sdt>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rFonts w:ascii="宋体" w:eastAsia="宋体" w:hAnsi="宋体" w:hint="eastAsia"/>
        <w:sz w:val="28"/>
        <w:szCs w:val="28"/>
      </w:rPr>
    </w:pPr>
    <w:sdt>
      <w:sdtPr>
        <w:id w:val="-1036196039"/>
        <w:docPartObj>
          <w:docPartGallery w:val="Page Numbers (Bottom of Page)"/>
          <w:docPartUnique/>
        </w:docPartObj>
      </w:sdtPr>
      <w:sdtEndPr>
        <w:rPr>
          <w:rFonts w:ascii="宋体" w:eastAsia="宋体" w:hAnsi="宋体"/>
          <w:sz w:val="28"/>
          <w:szCs w:val="28"/>
        </w:rPr>
      </w:sdtEndPr>
      <w:sdtContent>
        <w:r w:rsidRPr="00755765" w:rsidR="004D3BF3">
          <w:rPr>
            <w:rFonts w:ascii="宋体" w:eastAsia="宋体" w:hAnsi="宋体" w:hint="eastAsia"/>
            <w:color w:val="FFFFFF" w:themeColor="background1"/>
            <w:sz w:val="28"/>
            <w:szCs w:val="28"/>
          </w:rPr>
          <w:t xml:space="preserve">—</w:t>
        </w:r>
        <w:r w:rsidRPr="00755765" w:rsidR="004D3BF3">
          <w:rPr>
            <w:rFonts w:ascii="宋体" w:eastAsia="宋体" w:hAnsi="宋体" w:hint="eastAsia"/>
            <w:sz w:val="28"/>
            <w:szCs w:val="28"/>
          </w:rPr>
          <w:t xml:space="preserve">—</w:t>
        </w:r>
        <w:r>
          <w:rPr>
            <w:rFonts w:ascii="宋体" w:eastAsia="宋体" w:hAnsi="宋体" w:hint="eastAsia"/>
            <w:sz w:val="28"/>
            <w:szCs w:val="28"/>
          </w:rPr>
          <w:fldChar w:fldCharType="begin"/>
        </w:r>
        <w:r w:rsidRPr="00755765" w:rsidR="004D3BF3">
          <w:rPr>
            <w:rFonts w:ascii="宋体" w:eastAsia="宋体" w:hAnsi="宋体" w:hint="eastAsia"/>
            <w:sz w:val="28"/>
            <w:szCs w:val="28"/>
          </w:rPr>
          <w:instrText xml:space="preserve">PAGE   \* MERGEFORMAT</w:instrText>
        </w:r>
        <w:r>
          <w:rPr>
            <w:rFonts w:ascii="宋体" w:eastAsia="宋体" w:hAnsi="宋体"/>
            <w:sz w:val="28"/>
            <w:szCs w:val="28"/>
          </w:rPr>
          <w:fldChar w:fldCharType="separate"/>
        </w:r>
        <w:r w:rsidRPr="00755765" w:rsidR="004D3BF3">
          <w:rPr>
            <w:rFonts w:ascii="宋体" w:eastAsia="宋体" w:hAnsi="宋体" w:hint="eastAsia"/>
            <w:sz w:val="28"/>
            <w:szCs w:val="28"/>
            <w:lang w:val="zh-CN"/>
          </w:rPr>
          <w:t xml:space="preserve">2</w:t>
        </w:r>
        <w:r>
          <w:rPr>
            <w:rFonts w:ascii="宋体" w:eastAsia="宋体" w:hAnsi="宋体"/>
            <w:sz w:val="28"/>
            <w:szCs w:val="28"/>
          </w:rPr>
          <w:fldChar w:fldCharType="end"/>
        </w:r>
      </w:sdtContent>
    </w:sdt>
    <w:r w:rsidRPr="00755765" w:rsidR="004D3BF3">
      <w:rPr>
        <w:rFonts w:ascii="宋体" w:eastAsia="宋体" w:hAnsi="宋体" w:hint="eastAsia"/>
        <w:sz w:val="28"/>
        <w:szCs w:val="28"/>
      </w:rPr>
      <w:t xml:space="preserve">—</w:t>
    </w:r>
    <w:r w:rsidRPr="00755765" w:rsidR="004D3BF3">
      <w:rPr>
        <w:rFonts w:ascii="宋体" w:eastAsia="宋体" w:hAnsi="宋体" w:hint="eastAsia"/>
        <w:color w:val="FFFFFF" w:themeColor="background1"/>
        <w:sz w:val="28"/>
        <w:szCs w:val="28"/>
      </w:rPr>
      <w:t xml:space="preserve">—</w:t>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rFonts w:ascii="宋体" w:eastAsia="宋体" w:hAnsi="宋体" w:hint="eastAsia"/>
        <w:color w:val="FFFFFF" w:themeColor="background1"/>
        <w:sz w:val="28"/>
        <w:szCs w:val="28"/>
      </w:rPr>
    </w:pPr>
    <w:r w:rsidRPr="00755765">
      <w:rPr>
        <w:rFonts w:ascii="宋体" w:eastAsia="宋体" w:hAnsi="宋体" w:hint="eastAsia"/>
        <w:color w:val="FFFFFF" w:themeColor="background1"/>
        <w:sz w:val="28"/>
        <w:szCs w:val="28"/>
      </w:rPr>
      <w:t xml:space="preserve">—</w:t>
    </w:r>
    <w:r w:rsidRPr="00755765">
      <w:rPr>
        <w:rFonts w:ascii="宋体" w:eastAsia="宋体" w:hAnsi="宋体" w:hint="eastAsia"/>
        <w:sz w:val="28"/>
        <w:szCs w:val="28"/>
      </w:rPr>
      <w:t xml:space="preserve">—</w:t>
    </w:r>
    <w:r>
      <w:rPr>
        <w:rFonts w:ascii="宋体" w:eastAsia="宋体" w:hAnsi="宋体" w:hint="eastAsia"/>
        <w:sz w:val="28"/>
        <w:szCs w:val="28"/>
      </w:rPr>
      <w:fldChar w:fldCharType="begin"/>
    </w:r>
    <w:r w:rsidRPr="00755765">
      <w:rPr>
        <w:rFonts w:ascii="宋体" w:eastAsia="宋体" w:hAnsi="宋体" w:hint="eastAsia"/>
        <w:sz w:val="28"/>
        <w:szCs w:val="28"/>
      </w:rPr>
      <w:instrText xml:space="preserve">PAGE   \* MERGEFORMAT</w:instrText>
    </w:r>
    <w:r>
      <w:rPr>
        <w:rFonts w:ascii="宋体" w:eastAsia="宋体" w:hAnsi="宋体"/>
        <w:sz w:val="28"/>
        <w:szCs w:val="28"/>
      </w:rPr>
      <w:fldChar w:fldCharType="separate"/>
    </w:r>
    <w:r>
      <w:rPr>
        <w:rFonts w:ascii="宋体" w:eastAsia="宋体" w:hAnsi="宋体" w:hint="eastAsia"/>
        <w:sz w:val="28"/>
        <w:szCs w:val="28"/>
      </w:rPr>
      <w:t xml:space="preserve">2</w:t>
    </w:r>
    <w:r>
      <w:rPr>
        <w:rFonts w:ascii="宋体" w:eastAsia="宋体" w:hAnsi="宋体"/>
        <w:sz w:val="28"/>
        <w:szCs w:val="28"/>
      </w:rPr>
      <w:fldChar w:fldCharType="end"/>
    </w:r>
    <w:r w:rsidRPr="00755765">
      <w:rPr>
        <w:rFonts w:ascii="宋体" w:eastAsia="宋体" w:hAnsi="宋体" w:hint="eastAsia"/>
        <w:sz w:val="28"/>
        <w:szCs w:val="28"/>
      </w:rPr>
      <w:t xml:space="preserve">—</w:t>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rFonts w:ascii="宋体" w:eastAsia="宋体" w:hAnsi="宋体" w:hint="eastAsia"/>
        <w:color w:val="FFFFFF" w:themeColor="background1"/>
        <w:sz w:val="28"/>
        <w:szCs w:val="28"/>
      </w:rPr>
    </w:pPr>
    <w:r w:rsidRPr="00755765">
      <w:rPr>
        <w:rFonts w:ascii="宋体" w:eastAsia="宋体" w:hAnsi="宋体" w:hint="eastAsia"/>
        <w:color w:val="FFFFFF" w:themeColor="background1"/>
        <w:sz w:val="28"/>
        <w:szCs w:val="28"/>
      </w:rPr>
      <w:t xml:space="preserve">—</w:t>
    </w:r>
    <w:r w:rsidRPr="00755765">
      <w:rPr>
        <w:rFonts w:ascii="宋体" w:eastAsia="宋体" w:hAnsi="宋体" w:hint="eastAsia"/>
        <w:sz w:val="28"/>
        <w:szCs w:val="28"/>
      </w:rPr>
      <w:t xml:space="preserve">—</w:t>
    </w:r>
    <w:sdt>
      <w:sdtPr>
        <w:rPr>
          <w:rFonts w:ascii="宋体" w:eastAsia="宋体" w:hAnsi="宋体"/>
          <w:sz w:val="28"/>
          <w:szCs w:val="28"/>
        </w:rPr>
        <w:id w:val="2062978449"/>
        <w:docPartObj>
          <w:docPartGallery w:val="Page Numbers (Bottom of Page)"/>
          <w:docPartUnique/>
        </w:docPartObj>
      </w:sdtPr>
      <w:sdtEndPr>
        <w:rPr>
          <w:color w:val="FFFFFF" w:themeColor="background1"/>
        </w:rPr>
      </w:sdtEndPr>
      <w:sdtContent>
        <w:r>
          <w:rPr>
            <w:rFonts w:ascii="宋体" w:eastAsia="宋体" w:hAnsi="宋体" w:hint="eastAsia"/>
            <w:sz w:val="28"/>
            <w:szCs w:val="28"/>
          </w:rPr>
          <w:fldChar w:fldCharType="begin"/>
        </w:r>
        <w:r w:rsidRPr="00755765">
          <w:rPr>
            <w:rFonts w:ascii="宋体" w:eastAsia="宋体" w:hAnsi="宋体" w:hint="eastAsia"/>
            <w:sz w:val="28"/>
            <w:szCs w:val="28"/>
          </w:rPr>
          <w:instrText xml:space="preserve">PAGE   \* MERGEFORMAT</w:instrText>
        </w:r>
        <w:r>
          <w:rPr>
            <w:rFonts w:ascii="宋体" w:eastAsia="宋体" w:hAnsi="宋体"/>
            <w:sz w:val="28"/>
            <w:szCs w:val="28"/>
          </w:rPr>
          <w:fldChar w:fldCharType="separate"/>
        </w:r>
        <w:r>
          <w:rPr>
            <w:rFonts w:ascii="宋体" w:eastAsia="宋体" w:hAnsi="宋体" w:hint="eastAsia"/>
            <w:sz w:val="28"/>
            <w:szCs w:val="28"/>
          </w:rPr>
          <w:t xml:space="preserve">2</w:t>
        </w:r>
        <w:r>
          <w:rPr>
            <w:rFonts w:ascii="宋体" w:eastAsia="宋体" w:hAnsi="宋体"/>
            <w:sz w:val="28"/>
            <w:szCs w:val="28"/>
          </w:rPr>
          <w:fldChar w:fldCharType="end"/>
        </w:r>
        <w:r w:rsidRPr="00755765">
          <w:rPr>
            <w:rFonts w:ascii="宋体" w:eastAsia="宋体" w:hAnsi="宋体" w:hint="eastAsia"/>
            <w:sz w:val="28"/>
            <w:szCs w:val="28"/>
          </w:rPr>
          <w:t xml:space="preserve">—</w:t>
        </w:r>
        <w:r w:rsidRPr="00755765">
          <w:rPr>
            <w:rFonts w:ascii="宋体" w:eastAsia="宋体" w:hAnsi="宋体" w:hint="eastAsia"/>
            <w:color w:val="FFFFFF" w:themeColor="background1"/>
            <w:sz w:val="28"/>
            <w:szCs w:val="28"/>
          </w:rPr>
          <w:t xml:space="preserve">—</w:t>
        </w:r>
      </w:sdtContent>
    </w:sdt>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80"/>
  <w:bordersDoNotSurroundFooter/>
  <w:bordersDoNotSurroundHeader/>
  <w:proofState w:spelling="clean"/>
  <w:trackRevisions/>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EastAsia" w:hAnsiTheme="minorHAnsi" w:cs="Arial"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2"/>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default="1" w:styleId="NoList">
    <w:name w:val="No List"/>
    <w:uiPriority w:val="99"/>
    <w:semiHidden/>
    <w:unhideWhenUsed/>
    <w:rPr/>
  </w:style>
  <w:style w:type="paragraph" w:styleId="Header">
    <w:name w:val="Header"/>
    <w:basedOn w:val="Normal"/>
    <w:link w:val="页眉字符"/>
    <w:uiPriority w:val="99"/>
    <w:qFormat/>
    <w:rsid w:val="0057039B"/>
    <w:pPr>
      <w:tabs>
        <w:tab w:val="center" w:pos="4153"/>
        <w:tab w:val="right" w:pos="8306"/>
      </w:tabs>
      <w:snapToGrid w:val="0"/>
      <w:jc w:val="center"/>
    </w:pPr>
    <w:rPr>
      <w:sz w:val="18"/>
      <w:szCs w:val="18"/>
    </w:rPr>
  </w:style>
  <w:style w:type="character" w:customStyle="1" w:styleId="页眉字符">
    <w:name w:val="页眉 字符"/>
    <w:basedOn w:val="DefaultParagraphFont"/>
    <w:link w:val="Header"/>
    <w:uiPriority w:val="99"/>
    <w:rsid w:val="0057039B"/>
    <w:rPr>
      <w:kern w:val="2"/>
      <w:sz w:val="18"/>
      <w:szCs w:val="18"/>
    </w:rPr>
  </w:style>
  <w:style w:type="paragraph" w:styleId="Footer">
    <w:name w:val="Footer"/>
    <w:basedOn w:val="Normal"/>
    <w:link w:val="页脚字符"/>
    <w:uiPriority w:val="99"/>
    <w:qFormat/>
    <w:rsid w:val="0057039B"/>
    <w:pPr>
      <w:tabs>
        <w:tab w:val="center" w:pos="4153"/>
        <w:tab w:val="right" w:pos="8306"/>
      </w:tabs>
      <w:snapToGrid w:val="0"/>
      <w:jc w:val="left"/>
    </w:pPr>
    <w:rPr>
      <w:sz w:val="18"/>
      <w:szCs w:val="18"/>
    </w:rPr>
  </w:style>
  <w:style w:type="character" w:customStyle="1" w:styleId="页脚字符">
    <w:name w:val="页脚 字符"/>
    <w:basedOn w:val="DefaultParagraphFont"/>
    <w:link w:val="Footer"/>
    <w:uiPriority w:val="99"/>
    <w:rsid w:val="0057039B"/>
    <w:rPr>
      <w:kern w:val="2"/>
      <w:sz w:val="18"/>
      <w:szCs w:val="18"/>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header" Target="header1.xml" /><Relationship Id="rId3" Type="http://schemas.openxmlformats.org/officeDocument/2006/relationships/header" Target="header2.xml" /><Relationship Id="rId4" Type="http://schemas.openxmlformats.org/officeDocument/2006/relationships/header" Target="header3.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footer" Target="footer4.xml" /><Relationship Id="rId9" Type="http://schemas.openxmlformats.org/officeDocument/2006/relationships/theme" Target="theme/theme1.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eyJoZGlkIjoiODZmZWVhMjUxMjBmMmU1ZDVlN2FkNjJiZTlhYzc3YWIiLCJ1c2VySWQiOiIzMzUyMzUyOTQifQ==</vt:lpwstr>
  </property>
  <property fmtid="{D5CDD505-2E9C-101B-9397-08002B2CF9AE}" pid="4" name="ICV">
    <vt:lpwstr>C71A113AA7D748ABA9FA25A46D014D23_13</vt:lpwstr>
  </property>
</Properties>
</file>

<file path=customXml/itemProps1.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Normal.dotm</Template>
  <TotalTime>3</TotalTime>
  <Pages>10</Pages>
  <Words>2481</Words>
  <Characters>2582</Characters>
  <Application>Microsoft Office Word</Application>
  <DocSecurity>0</DocSecurity>
  <Lines>117</Lines>
  <Paragraphs>56</Paragraphs>
  <CharactersWithSpaces>5007</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ljh</dc:creator>
  <cp:lastModifiedBy>JY</cp:lastModifiedBy>
  <cp:revision>3</cp:revision>
  <cp:lastPrinted>2025-11-06T02:52:00Z</cp:lastPrinted>
  <dcterms:created xsi:type="dcterms:W3CDTF">2025-11-10T08:36:00Z</dcterms:created>
  <dcterms:modified xsi:type="dcterms:W3CDTF">2025-11-13T01:19:00Z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2052-12.1.0.23125</vt:lpwstr>
  </property>
  <property fmtid="{D5CDD505-2E9C-101B-9397-08002B2CF9AE}" pid="3" name="KSOTemplateDocerSaveRecord">
    <vt:lpwstr>eyJoZGlkIjoiODZmZWVhMjUxMjBmMmU1ZDVlN2FkNjJiZTlhYzc3YWIiLCJ1c2VySWQiOiIzMzUyMzUyOTQifQ_x003D__x003D_</vt:lpwstr>
  </property>
  <property fmtid="{D5CDD505-2E9C-101B-9397-08002B2CF9AE}" pid="4" name="ICV">
    <vt:lpwstr>C71A113AA7D748ABA9FA25A46D014D23_13</vt:lpwstr>
  </property>
</Properties>
</file>