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A1" w:rsidRDefault="00512AA1" w:rsidP="00512AA1">
      <w:pPr>
        <w:pStyle w:val="a6"/>
        <w:adjustRightInd w:val="0"/>
        <w:snapToGrid w:val="0"/>
        <w:spacing w:afterLines="100" w:after="240" w:line="240" w:lineRule="auto"/>
        <w:ind w:firstLineChars="0" w:firstLine="0"/>
        <w:jc w:val="left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附件</w:t>
      </w:r>
    </w:p>
    <w:p w:rsidR="000C211B" w:rsidRPr="00C050F4" w:rsidRDefault="000C211B" w:rsidP="00E72E01">
      <w:pPr>
        <w:pStyle w:val="a6"/>
        <w:adjustRightInd w:val="0"/>
        <w:snapToGrid w:val="0"/>
        <w:spacing w:line="240" w:lineRule="auto"/>
        <w:ind w:firstLineChars="0" w:firstLine="0"/>
        <w:jc w:val="center"/>
        <w:rPr>
          <w:rFonts w:ascii="Times New Roman" w:eastAsia="仿宋" w:cs="宋体"/>
          <w:b/>
          <w:color w:val="333333"/>
          <w:kern w:val="0"/>
          <w:sz w:val="36"/>
          <w:szCs w:val="36"/>
        </w:rPr>
      </w:pPr>
      <w:r w:rsidRPr="00C050F4">
        <w:rPr>
          <w:rFonts w:ascii="Times New Roman" w:eastAsia="仿宋" w:cs="宋体" w:hint="eastAsia"/>
          <w:b/>
          <w:color w:val="333333"/>
          <w:kern w:val="0"/>
          <w:sz w:val="36"/>
          <w:szCs w:val="36"/>
        </w:rPr>
        <w:t>高效率太阳能电池用锗单晶片产业化关键技术研究与应用</w:t>
      </w:r>
    </w:p>
    <w:p w:rsidR="000C211B" w:rsidRPr="00E72E01" w:rsidRDefault="000C211B" w:rsidP="00512AA1">
      <w:pPr>
        <w:pStyle w:val="a6"/>
        <w:adjustRightInd w:val="0"/>
        <w:snapToGrid w:val="0"/>
        <w:spacing w:beforeLines="100" w:before="240" w:afterLines="100" w:after="240" w:line="240" w:lineRule="auto"/>
        <w:ind w:firstLine="723"/>
        <w:jc w:val="center"/>
        <w:rPr>
          <w:rFonts w:ascii="Times New Roman" w:eastAsia="仿宋" w:cs="宋体"/>
          <w:b/>
          <w:color w:val="333333"/>
          <w:kern w:val="0"/>
          <w:sz w:val="36"/>
          <w:szCs w:val="36"/>
        </w:rPr>
      </w:pPr>
      <w:r w:rsidRPr="00E72E01">
        <w:rPr>
          <w:rFonts w:ascii="Times New Roman" w:eastAsia="仿宋" w:cs="宋体" w:hint="eastAsia"/>
          <w:b/>
          <w:color w:val="333333"/>
          <w:kern w:val="0"/>
          <w:sz w:val="36"/>
          <w:szCs w:val="36"/>
        </w:rPr>
        <w:t>项目简介</w:t>
      </w:r>
    </w:p>
    <w:p w:rsidR="000C211B" w:rsidRPr="00512AA1" w:rsidRDefault="000C211B" w:rsidP="00512AA1">
      <w:pPr>
        <w:pStyle w:val="a6"/>
        <w:adjustRightInd w:val="0"/>
        <w:snapToGrid w:val="0"/>
        <w:spacing w:beforeLines="50" w:before="120" w:afterLines="50" w:after="120" w:line="240" w:lineRule="auto"/>
        <w:ind w:firstLineChars="0" w:firstLine="0"/>
        <w:rPr>
          <w:rFonts w:ascii="Times New Roman" w:eastAsia="仿宋" w:cs="宋体"/>
          <w:b/>
          <w:color w:val="333333"/>
          <w:kern w:val="0"/>
          <w:sz w:val="32"/>
          <w:szCs w:val="32"/>
        </w:rPr>
      </w:pPr>
      <w:r w:rsidRPr="00512AA1">
        <w:rPr>
          <w:rFonts w:ascii="Times New Roman" w:eastAsia="仿宋" w:cs="宋体" w:hint="eastAsia"/>
          <w:b/>
          <w:color w:val="333333"/>
          <w:kern w:val="0"/>
          <w:sz w:val="32"/>
          <w:szCs w:val="32"/>
        </w:rPr>
        <w:t>一、项目名称</w:t>
      </w:r>
    </w:p>
    <w:p w:rsidR="00C30F1B" w:rsidRPr="00512AA1" w:rsidRDefault="00C30F1B" w:rsidP="00512AA1">
      <w:pPr>
        <w:pStyle w:val="a6"/>
        <w:adjustRightInd w:val="0"/>
        <w:snapToGrid w:val="0"/>
        <w:spacing w:beforeLines="50" w:before="120" w:afterLines="50" w:after="120" w:line="240" w:lineRule="auto"/>
        <w:ind w:firstLine="602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r w:rsidRPr="00512AA1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高效率太阳能电池用锗单晶片产业化关键技术研究与应用</w:t>
      </w:r>
      <w:r w:rsid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。</w:t>
      </w:r>
    </w:p>
    <w:p w:rsidR="000C211B" w:rsidRPr="00512AA1" w:rsidRDefault="000C211B" w:rsidP="00512AA1">
      <w:pPr>
        <w:pStyle w:val="a6"/>
        <w:adjustRightInd w:val="0"/>
        <w:snapToGrid w:val="0"/>
        <w:spacing w:beforeLines="50" w:before="120" w:afterLines="50" w:after="120" w:line="240" w:lineRule="auto"/>
        <w:ind w:firstLineChars="0" w:firstLine="0"/>
        <w:rPr>
          <w:rFonts w:ascii="Times New Roman" w:eastAsia="仿宋" w:cs="宋体"/>
          <w:b/>
          <w:color w:val="333333"/>
          <w:kern w:val="0"/>
          <w:sz w:val="32"/>
          <w:szCs w:val="32"/>
        </w:rPr>
      </w:pPr>
      <w:r w:rsidRPr="00512AA1">
        <w:rPr>
          <w:rFonts w:ascii="Times New Roman" w:eastAsia="仿宋" w:cs="宋体" w:hint="eastAsia"/>
          <w:b/>
          <w:color w:val="333333"/>
          <w:kern w:val="0"/>
          <w:sz w:val="32"/>
          <w:szCs w:val="32"/>
        </w:rPr>
        <w:t>二、提名者及提名意见</w:t>
      </w:r>
    </w:p>
    <w:p w:rsidR="000C211B" w:rsidRPr="00512AA1" w:rsidRDefault="000C211B" w:rsidP="00512AA1">
      <w:pPr>
        <w:pStyle w:val="a6"/>
        <w:adjustRightInd w:val="0"/>
        <w:snapToGrid w:val="0"/>
        <w:spacing w:beforeLines="50" w:before="120" w:afterLines="50" w:after="120" w:line="240" w:lineRule="auto"/>
        <w:ind w:firstLine="602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r w:rsidRPr="00512AA1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提名者：</w:t>
      </w:r>
      <w:r w:rsidR="00C30F1B" w:rsidRPr="00512AA1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昆明高新技术产业开发区管理委员会</w:t>
      </w:r>
      <w:r w:rsid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。</w:t>
      </w:r>
    </w:p>
    <w:p w:rsidR="000C211B" w:rsidRPr="00512AA1" w:rsidRDefault="000C211B" w:rsidP="00512AA1">
      <w:pPr>
        <w:pStyle w:val="a6"/>
        <w:adjustRightInd w:val="0"/>
        <w:snapToGrid w:val="0"/>
        <w:spacing w:beforeLines="50" w:before="120" w:afterLines="50" w:after="120" w:line="240" w:lineRule="auto"/>
        <w:ind w:firstLine="602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r w:rsidRPr="00512AA1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提名意见：云南省</w:t>
      </w:r>
      <w:r w:rsidR="00C30F1B" w:rsidRPr="00512AA1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技术发明一等奖</w:t>
      </w:r>
      <w:r w:rsid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。</w:t>
      </w:r>
    </w:p>
    <w:p w:rsidR="000C211B" w:rsidRPr="00512AA1" w:rsidRDefault="000C211B" w:rsidP="00512AA1">
      <w:pPr>
        <w:pStyle w:val="a6"/>
        <w:adjustRightInd w:val="0"/>
        <w:snapToGrid w:val="0"/>
        <w:spacing w:beforeLines="50" w:before="120" w:afterLines="50" w:after="120" w:line="240" w:lineRule="auto"/>
        <w:ind w:firstLineChars="0" w:firstLine="0"/>
        <w:rPr>
          <w:rFonts w:ascii="Times New Roman" w:eastAsia="仿宋" w:cs="宋体"/>
          <w:b/>
          <w:color w:val="333333"/>
          <w:kern w:val="0"/>
          <w:sz w:val="32"/>
          <w:szCs w:val="32"/>
        </w:rPr>
      </w:pPr>
      <w:r w:rsidRPr="00512AA1">
        <w:rPr>
          <w:rFonts w:ascii="Times New Roman" w:eastAsia="仿宋" w:cs="宋体" w:hint="eastAsia"/>
          <w:b/>
          <w:color w:val="333333"/>
          <w:kern w:val="0"/>
          <w:sz w:val="32"/>
          <w:szCs w:val="32"/>
        </w:rPr>
        <w:t>三、项目简介</w:t>
      </w:r>
    </w:p>
    <w:p w:rsidR="00C050F4" w:rsidRPr="00C050F4" w:rsidRDefault="00C050F4" w:rsidP="00C050F4">
      <w:pPr>
        <w:pStyle w:val="a6"/>
        <w:adjustRightInd w:val="0"/>
        <w:snapToGrid w:val="0"/>
        <w:spacing w:line="440" w:lineRule="exact"/>
        <w:ind w:firstLine="602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以锗衬底Ⅲ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/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Ⅴ族太阳电池光电转化率高达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3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5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 xml:space="preserve"> %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，是空间卫星、太空站必备电源，而锗单晶片是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关键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衬底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材料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。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随着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我国航空航天对空间电源用锗单晶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片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需求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的大幅增长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，问题日益凸显：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1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）技术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不成熟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，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大量依赖进口；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2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）位错密度大，光电转化效率低；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3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）加工废料综合回收难；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4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）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产品缺少技术标准体系。以上问题严重制约着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我国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卫星用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锗产业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的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可持续发展和国际地位。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为此，该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项目以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实现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单晶片国产化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为目标，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提出了“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V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GF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法单晶生长、晶片无损伤研磨减薄加工、含锗废料综合回收、研制成套标准体系”的新思路，但存在如下技术难题：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1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）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锗晶锭与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氮化硼坩埚分离困难；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2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）锗单晶片表面化学腐蚀缺陷难以消除；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3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）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锗与多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组分杂质分离困难；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4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）低位错密度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单晶片缺少检测方法。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在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国家科技支撑等重大专项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支持下，历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经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12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年联合攻关，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解决了上述问题，取得如下成果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：</w:t>
      </w:r>
    </w:p>
    <w:p w:rsidR="00C050F4" w:rsidRPr="00C050F4" w:rsidRDefault="00C050F4" w:rsidP="00C050F4">
      <w:pPr>
        <w:pStyle w:val="a7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40" w:lineRule="exact"/>
        <w:ind w:left="0" w:firstLineChars="0" w:firstLine="426"/>
        <w:rPr>
          <w:rFonts w:eastAsia="仿宋" w:cs="宋体"/>
          <w:b/>
          <w:color w:val="333333"/>
          <w:kern w:val="0"/>
          <w:sz w:val="30"/>
          <w:szCs w:val="30"/>
        </w:rPr>
      </w:pP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针对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V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GF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法锗单晶生长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后晶锭与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氮化硼坩埚难剥离问题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，揭示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了炉热处理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-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甲醇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浸蚀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-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超声强化联合剥离粘附在坩埚与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晶锭间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B</w:t>
      </w:r>
      <w:r w:rsidRPr="00C050F4">
        <w:rPr>
          <w:rFonts w:eastAsia="仿宋" w:cs="宋体"/>
          <w:b/>
          <w:color w:val="333333"/>
          <w:kern w:val="0"/>
          <w:sz w:val="30"/>
          <w:szCs w:val="30"/>
          <w:vertAlign w:val="subscript"/>
        </w:rPr>
        <w:t>2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O</w:t>
      </w:r>
      <w:r w:rsidRPr="00C050F4">
        <w:rPr>
          <w:rFonts w:eastAsia="仿宋" w:cs="宋体"/>
          <w:b/>
          <w:color w:val="333333"/>
          <w:kern w:val="0"/>
          <w:sz w:val="30"/>
          <w:szCs w:val="30"/>
          <w:vertAlign w:val="subscript"/>
        </w:rPr>
        <w:t>3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的作用机理，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发明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了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晶锭与热解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氮化硼坩埚的脱离方法及设备，解决了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VGF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法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晶体生长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后晶锭与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氮化硼坩埚难于分离的技术难题。</w:t>
      </w:r>
    </w:p>
    <w:p w:rsidR="00C050F4" w:rsidRPr="00C050F4" w:rsidRDefault="00C050F4" w:rsidP="00C050F4">
      <w:pPr>
        <w:pStyle w:val="a7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40" w:lineRule="exact"/>
        <w:ind w:left="0" w:rightChars="1" w:right="2" w:firstLineChars="0" w:firstLine="426"/>
        <w:rPr>
          <w:rFonts w:eastAsia="仿宋" w:cs="宋体"/>
          <w:b/>
          <w:color w:val="333333"/>
          <w:kern w:val="0"/>
          <w:sz w:val="30"/>
          <w:szCs w:val="30"/>
        </w:rPr>
      </w:pP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针对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锗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单晶片在化学腐蚀清洗过程中合格率低，表面残留蓝色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药印难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消除问题，阐明了在</w:t>
      </w:r>
      <w:proofErr w:type="spell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N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aOH</w:t>
      </w:r>
      <w:proofErr w:type="spell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溶液中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H</w:t>
      </w:r>
      <w:r w:rsidRPr="00C050F4">
        <w:rPr>
          <w:rFonts w:eastAsia="仿宋" w:cs="宋体"/>
          <w:b/>
          <w:color w:val="333333"/>
          <w:kern w:val="0"/>
          <w:sz w:val="30"/>
          <w:szCs w:val="30"/>
          <w:vertAlign w:val="subscript"/>
        </w:rPr>
        <w:t>2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O</w:t>
      </w:r>
      <w:r w:rsidRPr="00C050F4">
        <w:rPr>
          <w:rFonts w:eastAsia="仿宋" w:cs="宋体"/>
          <w:b/>
          <w:color w:val="333333"/>
          <w:kern w:val="0"/>
          <w:sz w:val="30"/>
          <w:szCs w:val="30"/>
          <w:vertAlign w:val="subscript"/>
        </w:rPr>
        <w:t>2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氧化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去除药印的</w:t>
      </w:r>
      <w:proofErr w:type="gramEnd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方法和原理，发明了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N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aOH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-H</w:t>
      </w:r>
      <w:r w:rsidRPr="00C050F4">
        <w:rPr>
          <w:rFonts w:eastAsia="仿宋" w:cs="宋体"/>
          <w:b/>
          <w:color w:val="333333"/>
          <w:kern w:val="0"/>
          <w:sz w:val="30"/>
          <w:szCs w:val="30"/>
          <w:vertAlign w:val="subscript"/>
        </w:rPr>
        <w:t>2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O</w:t>
      </w:r>
      <w:r w:rsidRPr="00C050F4">
        <w:rPr>
          <w:rFonts w:eastAsia="仿宋" w:cs="宋体"/>
          <w:b/>
          <w:color w:val="333333"/>
          <w:kern w:val="0"/>
          <w:sz w:val="30"/>
          <w:szCs w:val="30"/>
          <w:vertAlign w:val="subscript"/>
        </w:rPr>
        <w:t>2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混合液消除表面</w:t>
      </w:r>
      <w:proofErr w:type="gramStart"/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残留药印和</w:t>
      </w:r>
      <w:proofErr w:type="gramEnd"/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SPM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+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SOM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+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t>APM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三种</w:t>
      </w:r>
      <w:r w:rsidRPr="00C050F4">
        <w:rPr>
          <w:rFonts w:eastAsia="仿宋" w:cs="宋体"/>
          <w:b/>
          <w:color w:val="333333"/>
          <w:kern w:val="0"/>
          <w:sz w:val="30"/>
          <w:szCs w:val="30"/>
        </w:rPr>
        <w:lastRenderedPageBreak/>
        <w:t>清洗液联合分步</w:t>
      </w:r>
      <w:r w:rsidRPr="00C050F4">
        <w:rPr>
          <w:rFonts w:eastAsia="仿宋" w:cs="宋体" w:hint="eastAsia"/>
          <w:b/>
          <w:color w:val="333333"/>
          <w:kern w:val="0"/>
          <w:sz w:val="30"/>
          <w:szCs w:val="30"/>
        </w:rPr>
        <w:t>清洗方法。</w:t>
      </w:r>
    </w:p>
    <w:p w:rsidR="00C050F4" w:rsidRPr="00C050F4" w:rsidRDefault="00C050F4" w:rsidP="00C050F4">
      <w:pPr>
        <w:pStyle w:val="Style8"/>
        <w:numPr>
          <w:ilvl w:val="0"/>
          <w:numId w:val="1"/>
        </w:numPr>
        <w:tabs>
          <w:tab w:val="left" w:pos="709"/>
        </w:tabs>
        <w:adjustRightInd w:val="0"/>
        <w:snapToGrid w:val="0"/>
        <w:spacing w:line="440" w:lineRule="exact"/>
        <w:ind w:left="0" w:firstLineChars="0" w:firstLine="426"/>
        <w:jc w:val="left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bookmarkStart w:id="1" w:name="_Hlk102568281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针对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单晶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片加工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含锗废料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中锗与多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组分杂质难分离问题，阐明了切割油含锗废料的真空过滤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-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精馏分油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-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碱氧化溶锗和含锗含氟废硝酸的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H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  <w:vertAlign w:val="subscript"/>
        </w:rPr>
        <w:t>3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BO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  <w:vertAlign w:val="subscript"/>
        </w:rPr>
        <w:t>3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-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SiO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  <w:vertAlign w:val="subscript"/>
        </w:rPr>
        <w:t>2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热处理除氟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-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纳滤膜分离锗的机理，发明了含锗废料的绿色综合高效回收技术。</w:t>
      </w:r>
    </w:p>
    <w:bookmarkEnd w:id="1"/>
    <w:p w:rsidR="00C050F4" w:rsidRPr="00C050F4" w:rsidRDefault="00C050F4" w:rsidP="00C050F4">
      <w:pPr>
        <w:pStyle w:val="Style8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adjustRightInd w:val="0"/>
        <w:snapToGrid w:val="0"/>
        <w:spacing w:line="440" w:lineRule="exact"/>
        <w:ind w:left="-142" w:firstLineChars="0" w:firstLine="568"/>
        <w:jc w:val="left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针对低位错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单晶片无高精度测量方法难题，阐明了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37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点法测量低位错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单晶片位错密度的方法原理，研制了“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G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B/T 34481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低位错密度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单晶片腐蚀坑密度（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EPD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）的测量方法”等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9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项国家标准，形成完整的标准体系。</w:t>
      </w:r>
    </w:p>
    <w:p w:rsidR="00C050F4" w:rsidRPr="00C050F4" w:rsidRDefault="00C050F4" w:rsidP="00C050F4">
      <w:pPr>
        <w:pStyle w:val="Style8"/>
        <w:tabs>
          <w:tab w:val="left" w:pos="567"/>
          <w:tab w:val="left" w:pos="709"/>
          <w:tab w:val="left" w:pos="851"/>
        </w:tabs>
        <w:adjustRightInd w:val="0"/>
        <w:snapToGrid w:val="0"/>
        <w:spacing w:line="440" w:lineRule="exact"/>
        <w:ind w:leftChars="-68" w:left="-143" w:firstLine="602"/>
        <w:jc w:val="left"/>
        <w:rPr>
          <w:rFonts w:ascii="Times New Roman" w:eastAsia="仿宋" w:cs="宋体"/>
          <w:b/>
          <w:color w:val="333333"/>
          <w:kern w:val="0"/>
          <w:sz w:val="30"/>
          <w:szCs w:val="30"/>
        </w:rPr>
      </w:pP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项目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实施期获国家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发明专利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6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件，国家标准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9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项，实用新型专利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11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件。在世界最大的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锗生产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企业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-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云南锗业及其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2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家子公司成功应用，建成了国内第一条年产</w:t>
      </w:r>
      <w:bookmarkStart w:id="2" w:name="_Hlk102572070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5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0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万片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4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〃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-6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〃</w:t>
      </w:r>
      <w:bookmarkEnd w:id="2"/>
      <w:r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锗单晶片生产线。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成果填补了国内空白，实现了我国卫星用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锗材料</w:t>
      </w:r>
      <w:proofErr w:type="gramEnd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的进口替代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，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解决了“卡脖子”的技术难题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。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专家鉴定认为“该成果总体达到国际先进、部分达到国际领先水平”。项目研制的</w:t>
      </w:r>
      <w:proofErr w:type="gramStart"/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标准</w:t>
      </w:r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获</w:t>
      </w:r>
      <w:proofErr w:type="gramEnd"/>
      <w:r w:rsidRPr="00C050F4">
        <w:rPr>
          <w:rFonts w:ascii="Times New Roman" w:eastAsia="仿宋" w:cs="宋体"/>
          <w:b/>
          <w:color w:val="333333"/>
          <w:kern w:val="0"/>
          <w:sz w:val="30"/>
          <w:szCs w:val="30"/>
        </w:rPr>
        <w:t>云南省</w:t>
      </w:r>
      <w:r w:rsidRPr="00C050F4">
        <w:rPr>
          <w:rFonts w:ascii="Times New Roman" w:eastAsia="仿宋" w:cs="宋体" w:hint="eastAsia"/>
          <w:b/>
          <w:color w:val="333333"/>
          <w:kern w:val="0"/>
          <w:sz w:val="30"/>
          <w:szCs w:val="30"/>
        </w:rPr>
        <w:t>标准化创新贡献奖。</w:t>
      </w:r>
    </w:p>
    <w:p w:rsidR="00494081" w:rsidRPr="00512AA1" w:rsidRDefault="00C30F1B" w:rsidP="00512AA1">
      <w:pPr>
        <w:pStyle w:val="a6"/>
        <w:adjustRightInd w:val="0"/>
        <w:snapToGrid w:val="0"/>
        <w:spacing w:beforeLines="50" w:before="120" w:afterLines="50" w:after="120" w:line="240" w:lineRule="auto"/>
        <w:ind w:firstLineChars="0" w:firstLine="0"/>
        <w:rPr>
          <w:rFonts w:ascii="Times New Roman" w:eastAsia="仿宋" w:cs="宋体"/>
          <w:b/>
          <w:color w:val="333333"/>
          <w:kern w:val="0"/>
          <w:sz w:val="32"/>
          <w:szCs w:val="32"/>
        </w:rPr>
      </w:pPr>
      <w:r w:rsidRPr="00512AA1">
        <w:rPr>
          <w:rFonts w:ascii="Times New Roman" w:eastAsia="仿宋" w:cs="宋体" w:hint="eastAsia"/>
          <w:b/>
          <w:color w:val="333333"/>
          <w:kern w:val="0"/>
          <w:sz w:val="32"/>
          <w:szCs w:val="32"/>
        </w:rPr>
        <w:t>四、主要完成人（完成单位）情况</w:t>
      </w: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1.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惠峰（云南中科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圆晶体材料有限公司）</w:t>
      </w:r>
    </w:p>
    <w:p w:rsidR="00C050F4" w:rsidRPr="00900E95" w:rsidRDefault="00786268" w:rsidP="00900E95">
      <w:pPr>
        <w:adjustRightInd w:val="0"/>
        <w:snapToGrid w:val="0"/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项目技术总负责人；提出了总体技术思路、方案和路线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，主持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基础理论研究、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小型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及中试实验研究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工艺技术流程和关键设备的</w:t>
      </w:r>
      <w:r w:rsidR="008F56A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设计、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研制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；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个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发明点均有创造性贡献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核心发明专利的主要发明人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，其中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</w:t>
      </w:r>
      <w:r w:rsidR="008F56A9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专利的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第二发明人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；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9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国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家标准的主要起草人，其中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8F56A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第一起草人，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8F56A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第二起草人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。对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太阳能电池用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锗单晶生长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后晶锭与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氮化硼坩埚剥离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；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单晶的</w:t>
      </w:r>
      <w:r w:rsidR="00D541F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生长、晶片加工、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晶片测试、</w:t>
      </w:r>
      <w:r w:rsidR="00D541F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标准的制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订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起到关键作用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，负责项目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云南中科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鑫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圆晶体材料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有限公司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作为项目</w:t>
      </w:r>
      <w:r w:rsidR="00D541F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负责人主持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了：（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）国家科技支撑计划—太阳能电池用锗单晶制备关键技术研究及晶片开发（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2009BAE84B01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）电子信息产业振兴和技术改造项目计划—高效率太阳能电池用锗单晶及晶片研发及产业化建设项目（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国家发改委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、工信部（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2013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1125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号文）；（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）国家工信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部工业强基计划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—超薄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单晶材料方案（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TC190A4DA/34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）云南省省院省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校科技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合作专项—太阳能电池用锗单晶片大规模产业化中关键技术研究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(2012IB010)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）。</w:t>
      </w: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2.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普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世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坤（云南临沧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鑫圆锗业股份有限公司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）</w:t>
      </w:r>
    </w:p>
    <w:p w:rsidR="00786268" w:rsidRPr="00900E95" w:rsidRDefault="00786268" w:rsidP="00900E95">
      <w:pPr>
        <w:adjustRightInd w:val="0"/>
        <w:snapToGrid w:val="0"/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项目技术负责人；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作为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主要成员参与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提出了总体思路、技术方案和路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lastRenderedPageBreak/>
        <w:t>线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，参与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基础理论研究、实验研究、工艺技术和关键设备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的设计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开发、产业化推广应用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；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个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发明点均有创造性贡献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核心发明专利的主要发明人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，其中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</w:t>
      </w:r>
      <w:r w:rsidR="005042A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专利的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第一发明人，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专利的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第二发明人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；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9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国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家标准的主要起草人，其中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第一起草人，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第二起草人，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第三起草人，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第四起草人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锗单晶片的表面氧化层消除、锗单晶片位错密度测试方法、太阳能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单晶含锗废料中锗的高效提取技术的突破起到关键作用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，负责项目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临沧</w:t>
      </w:r>
      <w:proofErr w:type="gramStart"/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鑫圆锗业股份有限公司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云南东昌金属加工有限公司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作为项目主要成员参与了：（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）国家科技支撑计划—太阳能电池用锗单晶制备关键技术研究及晶片开发（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2009BAE84B01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三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）电子信息产业振兴和技术改造项目计划—高效率太阳能电池用锗单晶及晶片研发及产业化建设项目；（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国家发改委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、工信部（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2013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1125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号文）（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）国家工信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部工业强基计划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—超薄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单晶材料方案（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TC190A4DA/34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）云南省省院省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校科技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合作专项—太阳能电池用锗单晶片大规模产业化中关键技术研究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(2012IB010)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（</w:t>
      </w:r>
      <w:r w:rsidR="005042A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排名第二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）。</w:t>
      </w: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3.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包文东（云南临沧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鑫圆锗业股份有限公司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）</w:t>
      </w:r>
    </w:p>
    <w:p w:rsidR="00786268" w:rsidRPr="00900E95" w:rsidRDefault="00530095" w:rsidP="00900E95">
      <w:pPr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组织领导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产业化应用实施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；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作为项目主要成员参与了项目策划、发展规划、总体技术方案的制定和</w:t>
      </w:r>
      <w:r w:rsidR="00AC0262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产业化实施；参与了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项目工艺技术和关键设备的开发、产业化推广应用等工作；对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4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个</w:t>
      </w:r>
      <w:r w:rsidR="00AC0262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发明点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均有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重要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贡献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。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国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家标准的主要起草人，其中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第一起草人，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标准的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第三起草人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。对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</w:t>
      </w:r>
      <w:proofErr w:type="gramStart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单晶的生长、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晶片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加工技术的突破起到</w:t>
      </w:r>
      <w:r w:rsidR="00AC0262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支撑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作用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，负责项目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临沧</w:t>
      </w:r>
      <w:proofErr w:type="gramStart"/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鑫圆锗业股份有限公司</w:t>
      </w:r>
      <w:proofErr w:type="gramEnd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作为项目主要成员参与了：（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）国家科技支撑计划—太阳能电池用锗单晶制备关键技术研究及晶片开发（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2009BAE84B01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二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）电子信息产业振兴和技术改造项目计划—高效率太阳能电池用锗单晶及晶片研发及产业化建设项目；（</w:t>
      </w:r>
      <w:proofErr w:type="gramStart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国家发改委</w:t>
      </w:r>
      <w:proofErr w:type="gramEnd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、工信部（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2013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1125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号文）（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三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）国家工信</w:t>
      </w:r>
      <w:proofErr w:type="gramStart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部工业强基计划</w:t>
      </w:r>
      <w:proofErr w:type="gramEnd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—超薄</w:t>
      </w:r>
      <w:proofErr w:type="gramStart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单晶材料方案（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TC190A4DA/34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排名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三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）。</w:t>
      </w: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4.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柳廷龙（云南中科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圆晶体材料有限公司）</w:t>
      </w:r>
    </w:p>
    <w:p w:rsidR="00786268" w:rsidRPr="00900E95" w:rsidRDefault="00786268" w:rsidP="00900E95">
      <w:pPr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成果产业化应用实施的主要负责人</w:t>
      </w:r>
      <w:r w:rsidR="00AC0262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；参与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了项目策划、发展规划、总体技术方案的制定和</w:t>
      </w:r>
      <w:r w:rsidR="00AC0262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产业化实施；参与了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项目工艺技术和关键设备的开发、产业化推广应用等工作；对发明点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有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较大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贡献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单晶的生长、加工技术的突破起到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重要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，负责项目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云南中科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鑫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圆晶体材料有限公司的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作为项目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主要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成员参与了：（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）电子信息产业振兴和技术改造项目计划—高效率太阳能电池用锗单晶及晶片研发及产业化建设项目；（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国家发改委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、工信部（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2013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1125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号文）；（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）国家工信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部工业强基计划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—超薄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单晶材料方案（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TC190A4DA/34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）。</w:t>
      </w:r>
    </w:p>
    <w:p w:rsidR="00900E95" w:rsidRDefault="00900E95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lastRenderedPageBreak/>
        <w:t>5.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高永亮（中国科学院半导体研究所）</w:t>
      </w:r>
    </w:p>
    <w:p w:rsidR="00786268" w:rsidRPr="00900E95" w:rsidRDefault="00786268" w:rsidP="00900E95">
      <w:pPr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="0005036C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主要完成人之一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太阳能电池用锗单晶生长</w:t>
      </w:r>
      <w:proofErr w:type="gramStart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后晶锭与</w:t>
      </w:r>
      <w:proofErr w:type="gramEnd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氮化硼坩埚剥离；</w:t>
      </w:r>
      <w:proofErr w:type="gramStart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单晶的生长、晶片加工、晶片测试、标准的制订起到重要作用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，参与项目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云南中科</w:t>
      </w:r>
      <w:proofErr w:type="gramStart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鑫</w:t>
      </w:r>
      <w:proofErr w:type="gramEnd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圆晶体材料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有限公司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作为项目主要成员参与了：（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）国家科技支撑计划—太阳能电池用锗单晶制备关键技术研究及晶片开发（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2009BAE84B01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）；（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）电子信息产业振兴和技术改造项目计划—高效率太阳能电池用锗单晶及晶片研发及产业化建设项目；（</w:t>
      </w:r>
      <w:proofErr w:type="gramStart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国家发改委</w:t>
      </w:r>
      <w:proofErr w:type="gramEnd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、工信部（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2013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1125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号文）；（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）云南省省院省</w:t>
      </w:r>
      <w:proofErr w:type="gramStart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校科技</w:t>
      </w:r>
      <w:proofErr w:type="gramEnd"/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合作专项—太阳能电池用锗单晶片大规模产业化中关键技术研究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(2012IB010)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（排名第三）。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负责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发明点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的试验研究、</w:t>
      </w:r>
      <w:r w:rsidR="00CD2383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工艺技术和关键设备的开发和产业化应用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核心发明专利的主要发明人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，其中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</w:t>
      </w:r>
      <w:r w:rsidR="00CD2383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专利的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第一发明人。</w:t>
      </w: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6.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董汝昆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（云南中科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圆晶体材料有限公司）</w:t>
      </w:r>
    </w:p>
    <w:p w:rsidR="00786268" w:rsidRPr="00900E95" w:rsidRDefault="00786268" w:rsidP="00900E95">
      <w:pPr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="0005036C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主要完成人之一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项国家标准的第三起草人，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5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项实用新型专利的第一、第二发明人。</w:t>
      </w:r>
      <w:r w:rsidR="00981B7D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太阳能电池用锗单晶的生长、晶片测试、标准的制订起到重要作用</w:t>
      </w:r>
      <w:r w:rsidR="00981B7D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，参与项目</w:t>
      </w:r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="00981B7D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云南中科</w:t>
      </w:r>
      <w:proofErr w:type="gramStart"/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鑫</w:t>
      </w:r>
      <w:proofErr w:type="gramEnd"/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圆晶体材料</w:t>
      </w:r>
      <w:r w:rsidR="00981B7D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有限公司</w:t>
      </w:r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="00981B7D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="00981B7D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参与</w:t>
      </w:r>
      <w:r w:rsidR="00981B7D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了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发明点</w:t>
      </w:r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的试验研究、工艺技术和关键设备的开发和产业化应用、参与</w:t>
      </w:r>
      <w:r w:rsidR="00981B7D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了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发明点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4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的标准体系制定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。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 xml:space="preserve"> </w:t>
      </w: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7.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何杰（云南中科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圆晶体材料有限公司）</w:t>
      </w:r>
    </w:p>
    <w:p w:rsidR="00786268" w:rsidRPr="00900E95" w:rsidRDefault="00981B7D" w:rsidP="00900E95">
      <w:pPr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="0005036C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主要完成人之一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="00DC0C99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项核心发明专利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的第一发明人。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太阳能电池用锗单晶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片加工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起到重要作用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，参与项目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云南中科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鑫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圆晶体材料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有限公司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  <w:r w:rsidR="0078626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参与发明点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="0078626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的试验研究、工艺技术的开发和产业化应用。</w:t>
      </w:r>
    </w:p>
    <w:p w:rsidR="00786268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8.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朱知国（云南临沧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鑫圆锗业股份有限公司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）</w:t>
      </w:r>
    </w:p>
    <w:p w:rsidR="00786268" w:rsidRPr="00900E95" w:rsidRDefault="00786268" w:rsidP="00900E95">
      <w:pPr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="0005036C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主要完成人之一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2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项国家标准的主要起草人之一，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="00DC0C99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项核心发明专利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的第二发明人。</w:t>
      </w:r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</w:t>
      </w:r>
      <w:proofErr w:type="gramStart"/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锗</w:t>
      </w:r>
      <w:proofErr w:type="gramEnd"/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单晶含锗废料中锗的高效提取技术的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推广应用</w:t>
      </w:r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起到</w:t>
      </w:r>
      <w:r w:rsidR="00DC0C99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重要</w:t>
      </w:r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作用</w:t>
      </w:r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，负责项目</w:t>
      </w:r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</w:t>
      </w:r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临沧</w:t>
      </w:r>
      <w:proofErr w:type="gramStart"/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鑫圆锗业股份有限公司</w:t>
      </w:r>
      <w:proofErr w:type="gramEnd"/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、</w:t>
      </w:r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云南东昌金属加工有限公司</w:t>
      </w:r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="00F13B58"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="00F13B58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</w:p>
    <w:p w:rsidR="00E1432E" w:rsidRPr="005042A8" w:rsidRDefault="00786268" w:rsidP="00900E95">
      <w:pPr>
        <w:spacing w:beforeLines="50" w:before="120" w:afterLines="50" w:after="120"/>
        <w:rPr>
          <w:rFonts w:ascii="Times New Roman" w:eastAsia="仿宋" w:hAnsi="Times New Roman" w:cs="宋体"/>
          <w:b/>
          <w:color w:val="333333"/>
          <w:kern w:val="0"/>
          <w:sz w:val="30"/>
          <w:szCs w:val="30"/>
        </w:rPr>
      </w:pPr>
      <w:r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9.</w:t>
      </w:r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包文瑧（云南中科</w:t>
      </w:r>
      <w:proofErr w:type="gramStart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鑫</w:t>
      </w:r>
      <w:proofErr w:type="gramEnd"/>
      <w:r w:rsidR="00E1432E" w:rsidRPr="005042A8">
        <w:rPr>
          <w:rFonts w:ascii="Times New Roman" w:eastAsia="仿宋" w:hAnsi="Times New Roman" w:cs="宋体" w:hint="eastAsia"/>
          <w:b/>
          <w:color w:val="333333"/>
          <w:kern w:val="0"/>
          <w:sz w:val="30"/>
          <w:szCs w:val="30"/>
        </w:rPr>
        <w:t>圆晶体材料有限公司）</w:t>
      </w:r>
    </w:p>
    <w:p w:rsidR="00DC0C99" w:rsidRPr="00900E95" w:rsidRDefault="00DC0C99" w:rsidP="00900E95">
      <w:pPr>
        <w:ind w:firstLineChars="200" w:firstLine="560"/>
        <w:rPr>
          <w:rFonts w:ascii="Times New Roman" w:eastAsia="仿宋" w:hAnsi="Times New Roman" w:cs="宋体"/>
          <w:color w:val="333333"/>
          <w:kern w:val="0"/>
          <w:sz w:val="28"/>
          <w:szCs w:val="28"/>
        </w:rPr>
      </w:pP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项目</w:t>
      </w:r>
      <w:r w:rsidR="0005036C"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主要完成人之一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，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3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项实用新型专利的第一、第三、第四发明人，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参与了发明点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1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的试验研究、工艺技术和关键设备的开发和产业化应用，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对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太阳能电池用锗单晶的生长起到重要作用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，参与项目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成果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在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云南中科</w:t>
      </w:r>
      <w:proofErr w:type="gramStart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鑫</w:t>
      </w:r>
      <w:proofErr w:type="gramEnd"/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圆晶体材料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有限公司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的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实施</w:t>
      </w:r>
      <w:r w:rsidRPr="00900E95">
        <w:rPr>
          <w:rFonts w:ascii="Times New Roman" w:eastAsia="仿宋" w:hAnsi="Times New Roman" w:cs="宋体" w:hint="eastAsia"/>
          <w:color w:val="333333"/>
          <w:kern w:val="0"/>
          <w:sz w:val="28"/>
          <w:szCs w:val="28"/>
        </w:rPr>
        <w:t>应用</w:t>
      </w:r>
      <w:r w:rsidRPr="00900E95">
        <w:rPr>
          <w:rFonts w:ascii="Times New Roman" w:eastAsia="仿宋" w:hAnsi="Times New Roman" w:cs="宋体"/>
          <w:color w:val="333333"/>
          <w:kern w:val="0"/>
          <w:sz w:val="28"/>
          <w:szCs w:val="28"/>
        </w:rPr>
        <w:t>。</w:t>
      </w:r>
    </w:p>
    <w:p w:rsidR="00C30F1B" w:rsidRPr="00DC0C99" w:rsidRDefault="00C30F1B" w:rsidP="00981B7D">
      <w:pPr>
        <w:rPr>
          <w:rFonts w:ascii="Times New Roman" w:eastAsia="仿宋" w:hAnsi="Times New Roman" w:cs="宋体"/>
          <w:color w:val="333333"/>
          <w:kern w:val="0"/>
          <w:sz w:val="24"/>
          <w:szCs w:val="24"/>
        </w:rPr>
        <w:sectPr w:rsidR="00C30F1B" w:rsidRPr="00DC0C99" w:rsidSect="00512AA1">
          <w:footerReference w:type="default" r:id="rId9"/>
          <w:pgSz w:w="11906" w:h="16838"/>
          <w:pgMar w:top="1440" w:right="1247" w:bottom="1440" w:left="1247" w:header="851" w:footer="992" w:gutter="0"/>
          <w:cols w:space="425"/>
          <w:docGrid w:linePitch="312"/>
        </w:sectPr>
      </w:pPr>
    </w:p>
    <w:p w:rsidR="00C30F1B" w:rsidRPr="00132732" w:rsidRDefault="00C30F1B" w:rsidP="00132732">
      <w:pPr>
        <w:pStyle w:val="a6"/>
        <w:adjustRightInd w:val="0"/>
        <w:snapToGrid w:val="0"/>
        <w:spacing w:line="240" w:lineRule="auto"/>
        <w:ind w:firstLineChars="0" w:firstLine="0"/>
        <w:rPr>
          <w:rFonts w:ascii="Times New Roman" w:eastAsia="仿宋" w:cs="宋体"/>
          <w:b/>
          <w:color w:val="333333"/>
          <w:kern w:val="0"/>
          <w:sz w:val="32"/>
          <w:szCs w:val="32"/>
        </w:rPr>
      </w:pPr>
      <w:r w:rsidRPr="00132732">
        <w:rPr>
          <w:rFonts w:ascii="Times New Roman" w:eastAsia="仿宋" w:cs="宋体" w:hint="eastAsia"/>
          <w:b/>
          <w:color w:val="333333"/>
          <w:kern w:val="0"/>
          <w:sz w:val="32"/>
          <w:szCs w:val="32"/>
        </w:rPr>
        <w:lastRenderedPageBreak/>
        <w:t>五、代表性学术成果</w:t>
      </w:r>
    </w:p>
    <w:p w:rsidR="00C30F1B" w:rsidRPr="00132732" w:rsidRDefault="00C30F1B" w:rsidP="00512AA1">
      <w:pPr>
        <w:widowControl/>
        <w:adjustRightInd w:val="0"/>
        <w:snapToGrid w:val="0"/>
        <w:spacing w:afterLines="50" w:after="120" w:line="300" w:lineRule="exact"/>
        <w:jc w:val="center"/>
        <w:rPr>
          <w:rFonts w:ascii="Times New Roman" w:eastAsia="仿宋" w:hAnsi="Times New Roman" w:cs="宋体"/>
          <w:color w:val="000000"/>
          <w:kern w:val="0"/>
          <w:sz w:val="26"/>
          <w:szCs w:val="26"/>
        </w:rPr>
      </w:pPr>
      <w:r w:rsidRPr="00132732">
        <w:rPr>
          <w:rFonts w:ascii="Times New Roman" w:eastAsia="仿宋" w:hAnsi="Times New Roman" w:cs="宋体" w:hint="eastAsia"/>
          <w:b/>
          <w:bCs/>
          <w:color w:val="000000"/>
          <w:kern w:val="0"/>
          <w:sz w:val="28"/>
          <w:szCs w:val="28"/>
        </w:rPr>
        <w:t>主要知识产权和标准规范等目录</w:t>
      </w: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574"/>
        <w:gridCol w:w="687"/>
        <w:gridCol w:w="1283"/>
        <w:gridCol w:w="1275"/>
        <w:gridCol w:w="1560"/>
        <w:gridCol w:w="3685"/>
        <w:gridCol w:w="2835"/>
        <w:gridCol w:w="1134"/>
      </w:tblGrid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知识产权（标准）类别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知识产权（标准）具体名称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国家</w:t>
            </w:r>
          </w:p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（地区）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授权号</w:t>
            </w:r>
          </w:p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（标准编号）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授权（标准发布）日期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证书编号</w:t>
            </w: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br/>
            </w: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（标准批准发布部门）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权利人（标准起草单位）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发明人（标准起草人）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b/>
                <w:sz w:val="18"/>
                <w:szCs w:val="18"/>
              </w:rPr>
              <w:t>发明专利（标准）有效状态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01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发明专利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一种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晶锭与热解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氮化硼坩埚脱离方法及设备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ZL 200510012053.6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2008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 xml:space="preserve"> 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0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5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14</w:t>
            </w:r>
            <w:r w:rsidR="009423F5" w:rsidRPr="00132732">
              <w:rPr>
                <w:rFonts w:ascii="Times New Roman" w:eastAsia="仿宋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第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397432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中科院半导体所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高永亮、惠峰、王文军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有效专利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02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发明专利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去除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锗单晶片酸化学腐蚀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后表面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蓝色药印的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方法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ZL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201610437697.8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2018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6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第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2950034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云南中科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圆晶体材料有限公司、昆明云锗高新技术有限公司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何杰、肖祥江、李苏滨、惠峰、李雪峰、柳廷龙、李武芳、周一、杨海超、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候振海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囤国超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、田东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有效专利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03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从锗晶片精深加工废酸中回收锗的工艺方法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ZL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201811059018.3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2020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11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第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4073593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云南临沧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鑫圆锗业股份有限公司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、云南东昌金属加工有限公司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张俊岭、普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世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坤、朱知国、谢天敏、张东晟、刘汉保、柳廷龙、钟文、张朋、赵燕、林作亮、滕文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有效专利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04 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从含锗含氟腐蚀液中回收锗的工艺方法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ZL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201710131082.7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132732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2019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8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第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3493963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武汉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云晶飞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光纤材料有限公司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普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世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坤、朱知国、窦辉、李璇、薛丹、吴王昌、李正美、滕文、谢高、杨再磊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有效专利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05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发明专利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太阳能电池用锗衬底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片加工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废液处理工艺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9423F5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ZL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="00C30F1B" w:rsidRPr="00132732">
              <w:rPr>
                <w:rFonts w:ascii="Times New Roman" w:eastAsia="仿宋" w:hAnsi="Times New Roman"/>
                <w:sz w:val="18"/>
                <w:szCs w:val="18"/>
              </w:rPr>
              <w:t>201110025386.8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132732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2014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07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第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983263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云南临沧</w:t>
            </w:r>
            <w:proofErr w:type="gramStart"/>
            <w:r w:rsidRPr="00132732">
              <w:rPr>
                <w:rFonts w:ascii="Times New Roman" w:eastAsia="仿宋" w:hAnsi="Times New Roman"/>
                <w:sz w:val="18"/>
                <w:szCs w:val="18"/>
              </w:rPr>
              <w:t>鑫圆锗业股份有限公司</w:t>
            </w:r>
            <w:proofErr w:type="gramEnd"/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普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世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坤、何贵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有效专利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06 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一种热解氮化硼坩埚表层镀膜方法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ZL</w:t>
            </w:r>
            <w:r w:rsidR="009423F5"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200510012052.1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132732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2009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6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第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503172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云南中科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圆晶体材料有限公司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高永亮、惠峰、王文军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有效专利</w:t>
            </w:r>
          </w:p>
        </w:tc>
      </w:tr>
      <w:tr w:rsidR="009423F5" w:rsidRPr="00132732" w:rsidTr="00C30F1B">
        <w:tc>
          <w:tcPr>
            <w:tcW w:w="1277" w:type="dxa"/>
            <w:vAlign w:val="center"/>
          </w:tcPr>
          <w:p w:rsidR="009423F5" w:rsidRPr="00132732" w:rsidRDefault="009423F5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07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实用新型</w:t>
            </w:r>
          </w:p>
        </w:tc>
        <w:tc>
          <w:tcPr>
            <w:tcW w:w="1574" w:type="dxa"/>
            <w:vAlign w:val="center"/>
          </w:tcPr>
          <w:p w:rsidR="009423F5" w:rsidRPr="00132732" w:rsidRDefault="009423F5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VGF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锗单晶生长炉芯模具</w:t>
            </w:r>
            <w:proofErr w:type="gramEnd"/>
          </w:p>
        </w:tc>
        <w:tc>
          <w:tcPr>
            <w:tcW w:w="687" w:type="dxa"/>
            <w:vAlign w:val="center"/>
          </w:tcPr>
          <w:p w:rsidR="009423F5" w:rsidRPr="00132732" w:rsidRDefault="009423F5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9423F5" w:rsidRPr="00132732" w:rsidRDefault="009423F5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ZL 201420661118.4</w:t>
            </w:r>
          </w:p>
        </w:tc>
        <w:tc>
          <w:tcPr>
            <w:tcW w:w="1275" w:type="dxa"/>
            <w:vAlign w:val="center"/>
          </w:tcPr>
          <w:p w:rsidR="009423F5" w:rsidRPr="00132732" w:rsidRDefault="009423F5" w:rsidP="00132732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2015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1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28</w:t>
            </w:r>
          </w:p>
        </w:tc>
        <w:tc>
          <w:tcPr>
            <w:tcW w:w="1560" w:type="dxa"/>
            <w:vAlign w:val="center"/>
          </w:tcPr>
          <w:p w:rsidR="009423F5" w:rsidRPr="00132732" w:rsidRDefault="009423F5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第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4097673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3685" w:type="dxa"/>
            <w:vAlign w:val="center"/>
          </w:tcPr>
          <w:p w:rsidR="009423F5" w:rsidRPr="00132732" w:rsidRDefault="009423F5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云南中科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圆晶体材料有限公司</w:t>
            </w:r>
          </w:p>
        </w:tc>
        <w:tc>
          <w:tcPr>
            <w:tcW w:w="2835" w:type="dxa"/>
            <w:vAlign w:val="center"/>
          </w:tcPr>
          <w:p w:rsidR="009423F5" w:rsidRPr="00132732" w:rsidRDefault="009423F5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董汝昆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、李武芳、祝永成、包文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臻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、高云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浩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、金之生、王朝思</w:t>
            </w:r>
          </w:p>
        </w:tc>
        <w:tc>
          <w:tcPr>
            <w:tcW w:w="1134" w:type="dxa"/>
            <w:vAlign w:val="center"/>
          </w:tcPr>
          <w:p w:rsidR="009423F5" w:rsidRPr="00132732" w:rsidRDefault="009423F5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/>
                <w:sz w:val="18"/>
                <w:szCs w:val="18"/>
              </w:rPr>
              <w:t>有效专利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08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国家标准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太阳能电池用锗单晶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GB/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T 26072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-201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132732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201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1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-0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1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国家质量监督检验检疫总局、国家标准化管理委员会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云南临沧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鑫圆锗业股份有限公司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、南京中锗科技股份有限公司、云南中科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圆晶体材料有限公司、北京国晶辉红外光学科技有限公司、厦门乾照光电有限公司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惠峰、普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世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坤、包文东、郑洪、张丽萍、孙小华、苏小平、王向武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现行有效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09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国家标准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低位错密度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锗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单晶片腐蚀坑密度（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E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PD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）的测量方法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GB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/T 34481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-201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132732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201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7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0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国家质量监督检验检疫总局、国家标准化管理委员会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云南中科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圆晶体材料有限公司、云南临沧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鑫圆锗业股份有限公司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、中科院半导体研究所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惠峰、普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世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坤、董汝昆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现行有效</w:t>
            </w:r>
          </w:p>
        </w:tc>
      </w:tr>
      <w:tr w:rsidR="00C30F1B" w:rsidRPr="00132732" w:rsidTr="00C30F1B">
        <w:tc>
          <w:tcPr>
            <w:tcW w:w="127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10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国家标准</w:t>
            </w:r>
          </w:p>
        </w:tc>
        <w:tc>
          <w:tcPr>
            <w:tcW w:w="1574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锗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晶体缺陷图谱</w:t>
            </w:r>
          </w:p>
        </w:tc>
        <w:tc>
          <w:tcPr>
            <w:tcW w:w="687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283" w:type="dxa"/>
            <w:vAlign w:val="center"/>
          </w:tcPr>
          <w:p w:rsid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GB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/T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8756</w:t>
            </w: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</w:p>
          <w:p w:rsidR="00C30F1B" w:rsidRPr="00132732" w:rsidRDefault="00C30F1B" w:rsidP="009423F5">
            <w:pPr>
              <w:wordWrap w:val="0"/>
              <w:topLinePunct/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201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C30F1B" w:rsidRPr="00132732" w:rsidRDefault="00C30F1B" w:rsidP="00132732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201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8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12</w:t>
            </w:r>
            <w:r w:rsidR="00132732">
              <w:rPr>
                <w:rFonts w:ascii="Times New Roman" w:eastAsia="仿宋" w:hAnsi="Times New Roman" w:hint="eastAsia"/>
                <w:sz w:val="18"/>
                <w:szCs w:val="18"/>
              </w:rPr>
              <w:t>-</w:t>
            </w:r>
            <w:r w:rsidRPr="00132732">
              <w:rPr>
                <w:rFonts w:ascii="Times New Roman" w:eastAsia="仿宋" w:hAnsi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国家市场监督管理总局、国家标准化管理委员会</w:t>
            </w:r>
          </w:p>
        </w:tc>
        <w:tc>
          <w:tcPr>
            <w:tcW w:w="3685" w:type="dxa"/>
            <w:vAlign w:val="center"/>
          </w:tcPr>
          <w:p w:rsidR="00C30F1B" w:rsidRPr="00132732" w:rsidRDefault="00C30F1B" w:rsidP="009423F5">
            <w:pPr>
              <w:adjustRightInd w:val="0"/>
              <w:snapToGrid w:val="0"/>
              <w:spacing w:line="20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云南临沧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鑫圆锗业股份有限公司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、有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研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光电新材料有限责任公司、云南中科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鑫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圆晶体材料有限公司、中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锗科技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有限公司、广东先导稀材股份有限公司、云南东昌金属加工有限公司、有色技术经济研究院有限公司</w:t>
            </w:r>
          </w:p>
        </w:tc>
        <w:tc>
          <w:tcPr>
            <w:tcW w:w="2835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普</w:t>
            </w:r>
            <w:proofErr w:type="gramStart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世</w:t>
            </w:r>
            <w:proofErr w:type="gramEnd"/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坤、惠峰、董汝昆、冯德伸、柯尊斌、尹士平、朱刘、李素青</w:t>
            </w:r>
          </w:p>
        </w:tc>
        <w:tc>
          <w:tcPr>
            <w:tcW w:w="1134" w:type="dxa"/>
            <w:vAlign w:val="center"/>
          </w:tcPr>
          <w:p w:rsidR="00C30F1B" w:rsidRPr="00132732" w:rsidRDefault="00C30F1B" w:rsidP="00C30F1B">
            <w:pPr>
              <w:adjustRightInd w:val="0"/>
              <w:snapToGrid w:val="0"/>
              <w:spacing w:line="220" w:lineRule="exact"/>
              <w:rPr>
                <w:rFonts w:ascii="Times New Roman" w:eastAsia="仿宋" w:hAnsi="Times New Roman"/>
                <w:sz w:val="18"/>
                <w:szCs w:val="18"/>
              </w:rPr>
            </w:pPr>
            <w:r w:rsidRPr="00132732">
              <w:rPr>
                <w:rFonts w:ascii="Times New Roman" w:eastAsia="仿宋" w:hAnsi="Times New Roman" w:hint="eastAsia"/>
                <w:sz w:val="18"/>
                <w:szCs w:val="18"/>
              </w:rPr>
              <w:t>现行有效</w:t>
            </w:r>
          </w:p>
        </w:tc>
      </w:tr>
    </w:tbl>
    <w:p w:rsidR="00C30F1B" w:rsidRPr="005042A8" w:rsidRDefault="00C30F1B" w:rsidP="00E1432E">
      <w:pPr>
        <w:adjustRightInd w:val="0"/>
        <w:snapToGrid w:val="0"/>
        <w:spacing w:line="220" w:lineRule="exact"/>
        <w:rPr>
          <w:rFonts w:ascii="Times New Roman" w:hAnsi="Times New Roman"/>
        </w:rPr>
      </w:pPr>
    </w:p>
    <w:sectPr w:rsidR="00C30F1B" w:rsidRPr="005042A8" w:rsidSect="00512AA1">
      <w:pgSz w:w="16838" w:h="11906" w:orient="landscape"/>
      <w:pgMar w:top="1797" w:right="1247" w:bottom="1797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E5" w:rsidRDefault="00901FE5" w:rsidP="000C211B">
      <w:r>
        <w:separator/>
      </w:r>
    </w:p>
  </w:endnote>
  <w:endnote w:type="continuationSeparator" w:id="0">
    <w:p w:rsidR="00901FE5" w:rsidRDefault="00901FE5" w:rsidP="000C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31694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00E95" w:rsidRDefault="00900E95" w:rsidP="00900E95">
            <w:pPr>
              <w:pStyle w:val="a4"/>
              <w:jc w:val="center"/>
            </w:pPr>
            <w:r w:rsidRPr="00900E95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900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00E9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00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453B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900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00E95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900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00E9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00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453B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900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0E95" w:rsidRDefault="00900E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E5" w:rsidRDefault="00901FE5" w:rsidP="000C211B">
      <w:r>
        <w:separator/>
      </w:r>
    </w:p>
  </w:footnote>
  <w:footnote w:type="continuationSeparator" w:id="0">
    <w:p w:rsidR="00901FE5" w:rsidRDefault="00901FE5" w:rsidP="000C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5204C"/>
    <w:multiLevelType w:val="multilevel"/>
    <w:tmpl w:val="0A9E94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5D"/>
    <w:rsid w:val="0005036C"/>
    <w:rsid w:val="0008571C"/>
    <w:rsid w:val="000C211B"/>
    <w:rsid w:val="00132732"/>
    <w:rsid w:val="00494081"/>
    <w:rsid w:val="005042A8"/>
    <w:rsid w:val="00512AA1"/>
    <w:rsid w:val="00530095"/>
    <w:rsid w:val="005A28B8"/>
    <w:rsid w:val="005F453B"/>
    <w:rsid w:val="00786268"/>
    <w:rsid w:val="008F56A9"/>
    <w:rsid w:val="00900E95"/>
    <w:rsid w:val="00901FE5"/>
    <w:rsid w:val="009423F5"/>
    <w:rsid w:val="00981B7D"/>
    <w:rsid w:val="0099655D"/>
    <w:rsid w:val="00AC0262"/>
    <w:rsid w:val="00AF525A"/>
    <w:rsid w:val="00C050F4"/>
    <w:rsid w:val="00C30F1B"/>
    <w:rsid w:val="00CD2383"/>
    <w:rsid w:val="00D541F8"/>
    <w:rsid w:val="00DC0C99"/>
    <w:rsid w:val="00E1432E"/>
    <w:rsid w:val="00E72E01"/>
    <w:rsid w:val="00F1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1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11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21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">
    <w:name w:val="b"/>
    <w:basedOn w:val="a0"/>
    <w:rsid w:val="000C211B"/>
  </w:style>
  <w:style w:type="character" w:customStyle="1" w:styleId="m">
    <w:name w:val="m"/>
    <w:basedOn w:val="a0"/>
    <w:rsid w:val="000C211B"/>
  </w:style>
  <w:style w:type="character" w:customStyle="1" w:styleId="s">
    <w:name w:val="s"/>
    <w:basedOn w:val="a0"/>
    <w:rsid w:val="000C211B"/>
  </w:style>
  <w:style w:type="paragraph" w:styleId="a6">
    <w:name w:val="Plain Text"/>
    <w:basedOn w:val="a"/>
    <w:link w:val="Char1"/>
    <w:qFormat/>
    <w:rsid w:val="00C30F1B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6"/>
    <w:rsid w:val="00C30F1B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rsid w:val="00C30F1B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C30F1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C3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0">
    <w:name w:val="纯文本 Char1"/>
    <w:basedOn w:val="a0"/>
    <w:rsid w:val="00C050F4"/>
    <w:rPr>
      <w:rFonts w:ascii="仿宋_GB2312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1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11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21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">
    <w:name w:val="b"/>
    <w:basedOn w:val="a0"/>
    <w:rsid w:val="000C211B"/>
  </w:style>
  <w:style w:type="character" w:customStyle="1" w:styleId="m">
    <w:name w:val="m"/>
    <w:basedOn w:val="a0"/>
    <w:rsid w:val="000C211B"/>
  </w:style>
  <w:style w:type="character" w:customStyle="1" w:styleId="s">
    <w:name w:val="s"/>
    <w:basedOn w:val="a0"/>
    <w:rsid w:val="000C211B"/>
  </w:style>
  <w:style w:type="paragraph" w:styleId="a6">
    <w:name w:val="Plain Text"/>
    <w:basedOn w:val="a"/>
    <w:link w:val="Char1"/>
    <w:qFormat/>
    <w:rsid w:val="00C30F1B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6"/>
    <w:rsid w:val="00C30F1B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rsid w:val="00C30F1B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C30F1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C3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0">
    <w:name w:val="纯文本 Char1"/>
    <w:basedOn w:val="a0"/>
    <w:rsid w:val="00C050F4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2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11D9-64FA-4413-8CA0-69FCD8FE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LZL</dc:creator>
  <cp:lastModifiedBy>semi-lu</cp:lastModifiedBy>
  <cp:revision>3</cp:revision>
  <dcterms:created xsi:type="dcterms:W3CDTF">2022-05-12T00:44:00Z</dcterms:created>
  <dcterms:modified xsi:type="dcterms:W3CDTF">2022-05-12T00:45:00Z</dcterms:modified>
</cp:coreProperties>
</file>