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560" w:lineRule="exact"/>
        <w:ind w:firstLine="0" w:firstLineChars="0"/>
        <w:rPr>
          <w:rFonts w:ascii="宋体" w:hAnsi="宋体"/>
          <w:b/>
          <w:sz w:val="28"/>
          <w:szCs w:val="28"/>
        </w:rPr>
      </w:pPr>
      <w:r>
        <w:rPr>
          <w:rFonts w:ascii="宋体" w:hAnsi="宋体"/>
          <w:b/>
          <w:sz w:val="24"/>
          <w:szCs w:val="24"/>
        </w:rPr>
        <w:t xml:space="preserve">                                                 </w:t>
      </w:r>
    </w:p>
    <w:p>
      <w:pPr>
        <w:widowControl/>
        <w:adjustRightInd w:val="0"/>
        <w:snapToGrid w:val="0"/>
        <w:spacing w:before="156" w:beforeLines="50" w:after="156" w:afterLines="50" w:line="360" w:lineRule="exact"/>
        <w:jc w:val="center"/>
        <w:rPr>
          <w:rFonts w:ascii="宋体" w:hAnsi="宋体" w:cs="黑体"/>
          <w:b/>
          <w:sz w:val="44"/>
          <w:szCs w:val="44"/>
        </w:rPr>
      </w:pPr>
      <w:r>
        <w:rPr>
          <w:rFonts w:hint="eastAsia" w:ascii="黑体" w:hAnsi="黑体" w:eastAsia="黑体"/>
          <w:b/>
          <w:sz w:val="32"/>
          <w:szCs w:val="32"/>
        </w:rPr>
        <w:t>企业技术难题及合作意向表</w:t>
      </w:r>
    </w:p>
    <w:tbl>
      <w:tblPr>
        <w:tblStyle w:val="7"/>
        <w:tblW w:w="8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1338"/>
        <w:gridCol w:w="1146"/>
        <w:gridCol w:w="4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1452" w:type="dxa"/>
            <w:vAlign w:val="center"/>
          </w:tcPr>
          <w:p>
            <w:pPr>
              <w:adjustRightInd w:val="0"/>
              <w:spacing w:line="420" w:lineRule="exact"/>
              <w:rPr>
                <w:rFonts w:ascii="宋体" w:hAnsi="宋体"/>
                <w:b/>
                <w:sz w:val="28"/>
                <w:szCs w:val="28"/>
              </w:rPr>
            </w:pPr>
            <w:r>
              <w:rPr>
                <w:rFonts w:hint="eastAsia" w:ascii="宋体" w:hAnsi="宋体"/>
                <w:b/>
                <w:sz w:val="28"/>
                <w:szCs w:val="28"/>
              </w:rPr>
              <w:t>企业名称</w:t>
            </w:r>
          </w:p>
        </w:tc>
        <w:tc>
          <w:tcPr>
            <w:tcW w:w="7148" w:type="dxa"/>
            <w:gridSpan w:val="3"/>
            <w:vAlign w:val="center"/>
          </w:tcPr>
          <w:p>
            <w:pPr>
              <w:adjustRightInd w:val="0"/>
              <w:spacing w:line="420" w:lineRule="exact"/>
              <w:jc w:val="center"/>
              <w:rPr>
                <w:rFonts w:ascii="仿宋_GB2312" w:hAnsi="宋体" w:eastAsia="仿宋_GB2312"/>
                <w:sz w:val="28"/>
                <w:szCs w:val="28"/>
              </w:rPr>
            </w:pPr>
            <w:r>
              <w:rPr>
                <w:rFonts w:hint="eastAsia" w:ascii="仿宋_GB2312" w:hAnsi="宋体" w:eastAsia="仿宋_GB2312"/>
                <w:sz w:val="28"/>
                <w:szCs w:val="28"/>
              </w:rPr>
              <w:t>中芯国际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52" w:type="dxa"/>
            <w:vAlign w:val="center"/>
          </w:tcPr>
          <w:p>
            <w:pPr>
              <w:adjustRightInd w:val="0"/>
              <w:spacing w:line="480" w:lineRule="exact"/>
              <w:rPr>
                <w:rFonts w:hint="eastAsia" w:ascii="宋体" w:hAnsi="宋体"/>
                <w:b/>
                <w:sz w:val="28"/>
                <w:szCs w:val="28"/>
                <w:lang w:val="en"/>
              </w:rPr>
            </w:pPr>
            <w:r>
              <w:rPr>
                <w:rFonts w:hint="eastAsia" w:ascii="宋体" w:hAnsi="宋体"/>
                <w:b/>
                <w:sz w:val="28"/>
                <w:szCs w:val="28"/>
                <w:lang w:val="en"/>
              </w:rPr>
              <w:t>详细地址</w:t>
            </w:r>
          </w:p>
        </w:tc>
        <w:tc>
          <w:tcPr>
            <w:tcW w:w="7148" w:type="dxa"/>
            <w:gridSpan w:val="3"/>
            <w:vAlign w:val="center"/>
          </w:tcPr>
          <w:p>
            <w:pPr>
              <w:adjustRightInd w:val="0"/>
              <w:spacing w:line="480" w:lineRule="exact"/>
              <w:jc w:val="center"/>
              <w:rPr>
                <w:rFonts w:ascii="仿宋_GB2312" w:hAnsi="宋体" w:eastAsia="仿宋_GB2312"/>
                <w:sz w:val="28"/>
                <w:szCs w:val="28"/>
              </w:rPr>
            </w:pPr>
            <w:r>
              <w:rPr>
                <w:rFonts w:hint="eastAsia" w:ascii="仿宋_GB2312" w:hAnsi="宋体" w:eastAsia="仿宋_GB2312"/>
                <w:sz w:val="28"/>
                <w:szCs w:val="28"/>
              </w:rPr>
              <w:t>北京经济技术开发区文昌大道18号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2790" w:type="dxa"/>
            <w:gridSpan w:val="2"/>
            <w:vAlign w:val="center"/>
          </w:tcPr>
          <w:p>
            <w:pPr>
              <w:adjustRightInd w:val="0"/>
              <w:spacing w:line="560" w:lineRule="exact"/>
              <w:jc w:val="center"/>
              <w:rPr>
                <w:rFonts w:hint="eastAsia" w:ascii="宋体" w:hAnsi="宋体"/>
                <w:b/>
                <w:sz w:val="28"/>
                <w:szCs w:val="28"/>
              </w:rPr>
            </w:pPr>
            <w:bookmarkStart w:id="0" w:name="_GoBack"/>
            <w:bookmarkEnd w:id="0"/>
            <w:r>
              <w:rPr>
                <w:rFonts w:hint="eastAsia" w:ascii="宋体" w:hAnsi="宋体"/>
                <w:b/>
                <w:sz w:val="28"/>
                <w:szCs w:val="28"/>
              </w:rPr>
              <w:t>意向合作中科院单位</w:t>
            </w:r>
          </w:p>
        </w:tc>
        <w:tc>
          <w:tcPr>
            <w:tcW w:w="5810" w:type="dxa"/>
            <w:gridSpan w:val="2"/>
            <w:vAlign w:val="center"/>
          </w:tcPr>
          <w:p>
            <w:pPr>
              <w:adjustRightInd w:val="0"/>
              <w:spacing w:line="56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8" w:hRule="atLeast"/>
        </w:trPr>
        <w:tc>
          <w:tcPr>
            <w:tcW w:w="1452" w:type="dxa"/>
            <w:vAlign w:val="center"/>
          </w:tcPr>
          <w:p>
            <w:pPr>
              <w:adjustRightInd w:val="0"/>
              <w:spacing w:line="420" w:lineRule="exact"/>
              <w:rPr>
                <w:rFonts w:hint="eastAsia" w:ascii="宋体" w:hAnsi="宋体"/>
                <w:b/>
                <w:sz w:val="28"/>
                <w:szCs w:val="28"/>
              </w:rPr>
            </w:pPr>
            <w:r>
              <w:rPr>
                <w:rFonts w:hint="eastAsia" w:ascii="宋体" w:hAnsi="宋体"/>
                <w:b/>
                <w:sz w:val="28"/>
                <w:szCs w:val="28"/>
              </w:rPr>
              <w:t>所属产业类别</w:t>
            </w:r>
          </w:p>
        </w:tc>
        <w:tc>
          <w:tcPr>
            <w:tcW w:w="7148" w:type="dxa"/>
            <w:gridSpan w:val="3"/>
            <w:vAlign w:val="center"/>
          </w:tcPr>
          <w:p>
            <w:pPr>
              <w:adjustRightInd w:val="0"/>
              <w:spacing w:line="560" w:lineRule="exact"/>
              <w:rPr>
                <w:rFonts w:ascii="仿宋_GB2312" w:hAnsi="宋体" w:eastAsia="仿宋_GB2312"/>
                <w:sz w:val="28"/>
                <w:szCs w:val="28"/>
              </w:rPr>
            </w:pPr>
            <w:r>
              <w:rPr>
                <w:rFonts w:hint="eastAsia" w:ascii="仿宋_GB2312" w:hAnsi="宋体" w:eastAsia="仿宋_GB2312"/>
                <w:sz w:val="28"/>
                <w:szCs w:val="28"/>
              </w:rPr>
              <w:t xml:space="preserve">□新一代信息技术产业  </w:t>
            </w:r>
            <w:r>
              <w:rPr>
                <w:rFonts w:hint="eastAsia" w:ascii="仿宋_GB2312" w:hAnsi="宋体" w:eastAsia="仿宋_GB2312"/>
                <w:sz w:val="28"/>
                <w:szCs w:val="28"/>
              </w:rPr>
              <w:sym w:font="Wingdings 2" w:char="00A3"/>
            </w:r>
            <w:r>
              <w:rPr>
                <w:rFonts w:hint="eastAsia" w:ascii="仿宋_GB2312" w:hAnsi="宋体" w:eastAsia="仿宋_GB2312"/>
                <w:sz w:val="28"/>
                <w:szCs w:val="28"/>
              </w:rPr>
              <w:t xml:space="preserve">新能源汽车与智能网联汽车产业  </w:t>
            </w:r>
            <w:r>
              <w:rPr>
                <w:rFonts w:hint="eastAsia" w:ascii="仿宋_GB2312" w:hAnsi="宋体" w:eastAsia="仿宋_GB2312"/>
                <w:sz w:val="28"/>
                <w:szCs w:val="28"/>
              </w:rPr>
              <w:sym w:font="Wingdings 2" w:char="00A3"/>
            </w:r>
            <w:r>
              <w:rPr>
                <w:rFonts w:hint="eastAsia" w:ascii="仿宋_GB2312" w:hAnsi="宋体" w:eastAsia="仿宋_GB2312"/>
                <w:sz w:val="28"/>
                <w:szCs w:val="28"/>
              </w:rPr>
              <w:t xml:space="preserve">生物技术与大健康产业  </w:t>
            </w:r>
            <w:r>
              <w:rPr>
                <w:rFonts w:hint="eastAsia" w:ascii="仿宋_GB2312" w:hAnsi="宋体" w:eastAsia="仿宋_GB2312"/>
                <w:sz w:val="28"/>
                <w:szCs w:val="28"/>
              </w:rPr>
              <w:sym w:font="Wingdings 2" w:char="00A3"/>
            </w:r>
            <w:r>
              <w:rPr>
                <w:rFonts w:hint="eastAsia" w:ascii="仿宋_GB2312" w:hAnsi="宋体" w:eastAsia="仿宋_GB2312"/>
                <w:sz w:val="28"/>
                <w:szCs w:val="28"/>
              </w:rPr>
              <w:t xml:space="preserve">机器人与智能制造产业  </w:t>
            </w:r>
            <w:r>
              <w:rPr>
                <w:rFonts w:hint="eastAsia" w:ascii="仿宋" w:hAnsi="仿宋" w:eastAsia="仿宋"/>
                <w:sz w:val="28"/>
                <w:szCs w:val="28"/>
              </w:rPr>
              <w:t>√</w:t>
            </w:r>
            <w:r>
              <w:rPr>
                <w:rFonts w:hint="eastAsia" w:ascii="仿宋_GB2312" w:hAnsi="宋体" w:eastAsia="仿宋_GB2312"/>
                <w:sz w:val="28"/>
                <w:szCs w:val="28"/>
              </w:rPr>
              <w:t>其他，请说明</w:t>
            </w:r>
            <w:r>
              <w:rPr>
                <w:rFonts w:hint="eastAsia" w:ascii="仿宋_GB2312" w:hAnsi="宋体" w:eastAsia="仿宋_GB2312"/>
                <w:sz w:val="28"/>
                <w:szCs w:val="28"/>
                <w:u w:val="single"/>
              </w:rPr>
              <w:t xml:space="preserve">     集成电路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5" w:hRule="atLeast"/>
        </w:trPr>
        <w:tc>
          <w:tcPr>
            <w:tcW w:w="1452" w:type="dxa"/>
            <w:vAlign w:val="center"/>
          </w:tcPr>
          <w:p>
            <w:pPr>
              <w:adjustRightInd w:val="0"/>
              <w:spacing w:line="420" w:lineRule="exact"/>
              <w:jc w:val="center"/>
              <w:rPr>
                <w:rFonts w:ascii="宋体" w:hAnsi="宋体"/>
                <w:b/>
                <w:sz w:val="28"/>
                <w:szCs w:val="28"/>
              </w:rPr>
            </w:pPr>
            <w:r>
              <w:rPr>
                <w:rFonts w:hint="eastAsia" w:ascii="宋体" w:hAnsi="宋体"/>
                <w:b/>
                <w:sz w:val="28"/>
                <w:szCs w:val="28"/>
              </w:rPr>
              <w:t>企业简介</w:t>
            </w:r>
          </w:p>
        </w:tc>
        <w:tc>
          <w:tcPr>
            <w:tcW w:w="7148" w:type="dxa"/>
            <w:gridSpan w:val="3"/>
            <w:vAlign w:val="center"/>
          </w:tcPr>
          <w:p>
            <w:pPr>
              <w:pStyle w:val="3"/>
              <w:spacing w:line="520" w:lineRule="exact"/>
              <w:ind w:firstLine="420"/>
              <w:contextualSpacing/>
              <w:rPr>
                <w:rFonts w:ascii="仿宋_GB2312" w:hAnsi="宋体" w:eastAsia="仿宋_GB2312"/>
                <w:sz w:val="28"/>
                <w:szCs w:val="28"/>
              </w:rPr>
            </w:pPr>
            <w:r>
              <w:rPr>
                <w:rFonts w:hint="eastAsia" w:ascii="仿宋_GB2312" w:hAnsi="宋体" w:eastAsia="仿宋_GB2312"/>
                <w:sz w:val="28"/>
                <w:szCs w:val="28"/>
              </w:rPr>
              <w:t>中芯国际是世界领先的集成电路晶圆代工企业之一，也是中国内地技术最先进、配套最完善、规模最大、跨国经营的集成电路制造企业，提供0.35微米到14纳米不同技术节点的晶圆代工与技术服务，包括逻辑芯片，混合信号/射频收发芯片，耐高压芯片，系统芯片，闪存芯片，EEPROM芯片，图像传感器芯片电源管理，微型机电系统等。</w:t>
            </w:r>
          </w:p>
          <w:p>
            <w:pPr>
              <w:pStyle w:val="3"/>
              <w:spacing w:line="520" w:lineRule="exact"/>
              <w:contextualSpacing/>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1452" w:type="dxa"/>
            <w:vMerge w:val="restart"/>
            <w:vAlign w:val="center"/>
          </w:tcPr>
          <w:p>
            <w:pPr>
              <w:adjustRightInd w:val="0"/>
              <w:spacing w:line="420" w:lineRule="exact"/>
              <w:jc w:val="center"/>
              <w:rPr>
                <w:rFonts w:ascii="宋体" w:hAnsi="宋体"/>
                <w:b/>
                <w:sz w:val="28"/>
                <w:szCs w:val="28"/>
              </w:rPr>
            </w:pPr>
            <w:r>
              <w:rPr>
                <w:rFonts w:hint="eastAsia" w:ascii="宋体" w:hAnsi="宋体"/>
                <w:b/>
                <w:sz w:val="28"/>
                <w:szCs w:val="28"/>
              </w:rPr>
              <w:t>技术需求</w:t>
            </w:r>
          </w:p>
        </w:tc>
        <w:tc>
          <w:tcPr>
            <w:tcW w:w="2484" w:type="dxa"/>
            <w:gridSpan w:val="2"/>
            <w:vAlign w:val="center"/>
          </w:tcPr>
          <w:p>
            <w:pPr>
              <w:adjustRightInd w:val="0"/>
              <w:spacing w:line="520" w:lineRule="exact"/>
              <w:rPr>
                <w:rFonts w:ascii="宋体" w:hAnsi="宋体"/>
                <w:b/>
                <w:sz w:val="28"/>
                <w:szCs w:val="28"/>
              </w:rPr>
            </w:pPr>
            <w:r>
              <w:rPr>
                <w:rFonts w:hint="eastAsia" w:ascii="宋体" w:hAnsi="宋体"/>
                <w:b/>
                <w:sz w:val="28"/>
                <w:szCs w:val="28"/>
              </w:rPr>
              <w:t>技术需求名称</w:t>
            </w:r>
          </w:p>
        </w:tc>
        <w:tc>
          <w:tcPr>
            <w:tcW w:w="4664" w:type="dxa"/>
            <w:vAlign w:val="center"/>
          </w:tcPr>
          <w:p>
            <w:pPr>
              <w:adjustRightInd w:val="0"/>
              <w:spacing w:line="520" w:lineRule="exact"/>
              <w:rPr>
                <w:rFonts w:ascii="宋体" w:hAnsi="宋体"/>
                <w:b/>
                <w:sz w:val="28"/>
                <w:szCs w:val="28"/>
              </w:rPr>
            </w:pPr>
            <w:r>
              <w:rPr>
                <w:rFonts w:ascii="宋体" w:hAnsi="宋体"/>
                <w:b/>
                <w:sz w:val="28"/>
                <w:szCs w:val="28"/>
              </w:rPr>
              <w:t>需求详情、技术基础及合作意向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9" w:hRule="atLeast"/>
        </w:trPr>
        <w:tc>
          <w:tcPr>
            <w:tcW w:w="1452" w:type="dxa"/>
            <w:vMerge w:val="continue"/>
            <w:vAlign w:val="center"/>
          </w:tcPr>
          <w:p>
            <w:pPr>
              <w:adjustRightInd w:val="0"/>
              <w:spacing w:line="420" w:lineRule="exact"/>
              <w:jc w:val="center"/>
              <w:rPr>
                <w:rFonts w:hint="eastAsia" w:ascii="仿宋_GB2312" w:hAnsi="宋体" w:eastAsia="仿宋_GB2312"/>
                <w:sz w:val="28"/>
                <w:szCs w:val="28"/>
              </w:rPr>
            </w:pPr>
          </w:p>
        </w:tc>
        <w:tc>
          <w:tcPr>
            <w:tcW w:w="2484" w:type="dxa"/>
            <w:gridSpan w:val="2"/>
            <w:vAlign w:val="center"/>
          </w:tcPr>
          <w:p>
            <w:pPr>
              <w:adjustRightInd w:val="0"/>
              <w:spacing w:line="520" w:lineRule="exact"/>
              <w:rPr>
                <w:rFonts w:ascii="仿宋_GB2312" w:hAnsi="宋体" w:eastAsia="仿宋_GB2312"/>
                <w:sz w:val="28"/>
                <w:szCs w:val="28"/>
              </w:rPr>
            </w:pPr>
            <w:r>
              <w:rPr>
                <w:rFonts w:hint="eastAsia" w:ascii="仿宋_GB2312" w:hAnsi="宋体" w:eastAsia="仿宋_GB2312"/>
                <w:sz w:val="28"/>
                <w:szCs w:val="28"/>
              </w:rPr>
              <w:t>高重频准连续紫外固体激光器</w:t>
            </w:r>
          </w:p>
        </w:tc>
        <w:tc>
          <w:tcPr>
            <w:tcW w:w="4664" w:type="dxa"/>
            <w:vAlign w:val="center"/>
          </w:tcPr>
          <w:p>
            <w:pPr>
              <w:adjustRightInd w:val="0"/>
              <w:spacing w:line="520" w:lineRule="exact"/>
              <w:rPr>
                <w:rFonts w:ascii="Times New Roman" w:hAnsi="Times New Roman" w:eastAsia="仿宋_GB2312"/>
                <w:szCs w:val="21"/>
              </w:rPr>
            </w:pPr>
            <w:r>
              <w:rPr>
                <w:rFonts w:hint="eastAsia" w:ascii="Times New Roman" w:hAnsi="Times New Roman" w:eastAsia="仿宋_GB2312"/>
                <w:szCs w:val="21"/>
              </w:rPr>
              <w:t>高重频准连续紫外固体激光器</w:t>
            </w:r>
          </w:p>
          <w:p>
            <w:pPr>
              <w:adjustRightInd w:val="0"/>
              <w:spacing w:line="520" w:lineRule="exact"/>
              <w:rPr>
                <w:rFonts w:ascii="Times New Roman" w:hAnsi="Times New Roman" w:eastAsia="仿宋_GB2312"/>
                <w:szCs w:val="21"/>
              </w:rPr>
            </w:pPr>
            <w:r>
              <w:rPr>
                <w:rFonts w:hint="eastAsia" w:ascii="Times New Roman" w:hAnsi="Times New Roman" w:eastAsia="仿宋_GB2312"/>
                <w:szCs w:val="21"/>
              </w:rPr>
              <w:t>一般采用1064纳米固体激光器作为种子源，利用2倍频、3倍频、4倍频甚至于5倍频技术得到532nm,355nm,266nm,213nm多个波长。</w:t>
            </w:r>
          </w:p>
          <w:p>
            <w:pPr>
              <w:adjustRightInd w:val="0"/>
              <w:spacing w:line="520" w:lineRule="exact"/>
              <w:rPr>
                <w:rFonts w:hint="eastAsia" w:ascii="Times New Roman" w:hAnsi="Times New Roman" w:eastAsia="仿宋_GB2312"/>
                <w:szCs w:val="21"/>
              </w:rPr>
            </w:pPr>
            <w:r>
              <w:rPr>
                <w:rFonts w:hint="eastAsia" w:ascii="Times New Roman" w:hAnsi="Times New Roman" w:eastAsia="仿宋_GB2312"/>
                <w:szCs w:val="21"/>
              </w:rPr>
              <w:t xml:space="preserve">Pulse Repetition rate: 120 MHz Pulse width: 7皮秒 单点寿命&gt;5000小时,总寿命&gt;20000小时，激光质量 &lt;1.3 </w:t>
            </w:r>
          </w:p>
          <w:p>
            <w:pPr>
              <w:adjustRightInd w:val="0"/>
              <w:spacing w:line="520" w:lineRule="exact"/>
              <w:rPr>
                <w:rFonts w:hint="eastAsia" w:ascii="Times New Roman" w:hAnsi="Times New Roman" w:eastAsia="仿宋_GB2312"/>
                <w:szCs w:val="21"/>
              </w:rPr>
            </w:pPr>
            <w:r>
              <w:rPr>
                <w:rFonts w:hint="eastAsia" w:ascii="Times New Roman" w:hAnsi="Times New Roman" w:eastAsia="仿宋_GB2312"/>
                <w:szCs w:val="21"/>
              </w:rPr>
              <w:t>较高的重复频率和较低的脉冲时间是难点，以及热效应抑制和能量稳定性。</w:t>
            </w:r>
          </w:p>
          <w:p>
            <w:pPr>
              <w:adjustRightInd w:val="0"/>
              <w:spacing w:line="520" w:lineRule="exact"/>
              <w:rPr>
                <w:rFonts w:hint="eastAsia" w:ascii="Times New Roman" w:hAnsi="Times New Roman"/>
                <w:szCs w:val="21"/>
                <w:lang w:val="pt-BR"/>
              </w:rPr>
            </w:pPr>
            <w:r>
              <w:rPr>
                <w:rFonts w:hint="eastAsia" w:ascii="Times New Roman" w:hAnsi="Times New Roman" w:eastAsia="仿宋_GB2312"/>
                <w:szCs w:val="21"/>
              </w:rPr>
              <w:t>另外其倍频晶体的单点寿命都将是巨大的考验。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5" w:hRule="atLeast"/>
        </w:trPr>
        <w:tc>
          <w:tcPr>
            <w:tcW w:w="1452" w:type="dxa"/>
            <w:vAlign w:val="center"/>
          </w:tcPr>
          <w:p>
            <w:pPr>
              <w:adjustRightInd w:val="0"/>
              <w:spacing w:line="420" w:lineRule="exact"/>
              <w:jc w:val="center"/>
              <w:rPr>
                <w:rFonts w:hint="eastAsia" w:ascii="仿宋_GB2312" w:hAnsi="宋体" w:eastAsia="仿宋_GB2312"/>
                <w:sz w:val="28"/>
                <w:szCs w:val="28"/>
              </w:rPr>
            </w:pPr>
            <w:r>
              <w:rPr>
                <w:rFonts w:hint="eastAsia" w:ascii="仿宋_GB2312" w:hAnsi="仿宋_GB2312" w:eastAsia="仿宋_GB2312" w:cs="仿宋_GB2312"/>
                <w:b/>
                <w:bCs/>
                <w:color w:val="000000"/>
                <w:kern w:val="0"/>
                <w:sz w:val="28"/>
                <w:szCs w:val="28"/>
              </w:rPr>
              <w:t>预期取得的主要成果和效益</w:t>
            </w:r>
          </w:p>
        </w:tc>
        <w:tc>
          <w:tcPr>
            <w:tcW w:w="7148" w:type="dxa"/>
            <w:gridSpan w:val="3"/>
            <w:vAlign w:val="center"/>
          </w:tcPr>
          <w:p>
            <w:pPr>
              <w:adjustRightInd w:val="0"/>
              <w:spacing w:line="520" w:lineRule="exact"/>
              <w:rPr>
                <w:rFonts w:hint="eastAsia" w:ascii="仿宋_GB2312" w:hAnsi="宋体" w:eastAsia="仿宋_GB2312"/>
                <w:sz w:val="28"/>
                <w:szCs w:val="28"/>
              </w:rPr>
            </w:pPr>
            <w:r>
              <w:rPr>
                <w:rFonts w:hint="eastAsia" w:ascii="仿宋_GB2312" w:hAnsi="宋体" w:eastAsia="仿宋_GB2312"/>
                <w:sz w:val="28"/>
                <w:szCs w:val="28"/>
              </w:rPr>
              <w:t>作为半导体缺陷检测及光学量测机台广泛采用的检测光源，研发高重频准连续紫外固体激光器可以作为受限进口设备的光源替代品。</w:t>
            </w:r>
          </w:p>
          <w:p>
            <w:pPr>
              <w:adjustRightInd w:val="0"/>
              <w:spacing w:line="520" w:lineRule="exact"/>
              <w:rPr>
                <w:rFonts w:ascii="仿宋_GB2312" w:hAnsi="宋体" w:eastAsia="仿宋_GB2312"/>
                <w:sz w:val="28"/>
                <w:szCs w:val="28"/>
              </w:rPr>
            </w:pPr>
            <w:r>
              <w:rPr>
                <w:rFonts w:hint="eastAsia" w:ascii="仿宋_GB2312" w:hAnsi="宋体" w:eastAsia="仿宋_GB2312"/>
                <w:sz w:val="28"/>
                <w:szCs w:val="28"/>
              </w:rPr>
              <w:t>也可以用于国产化检测设备的主要核心部件，具有战略意义。当前主要依赖进口，其研制难度大，市场价值高，是保证企业连续性生产的关键性零部件，稳定的供给有利于加速国产量测机台的研制，有利于提高关键零备件的国产化率，有利于锻炼和培养相关产业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1" w:hRule="atLeast"/>
        </w:trPr>
        <w:tc>
          <w:tcPr>
            <w:tcW w:w="1452" w:type="dxa"/>
            <w:vAlign w:val="center"/>
          </w:tcPr>
          <w:p>
            <w:pPr>
              <w:adjustRightInd w:val="0"/>
              <w:spacing w:line="420" w:lineRule="exact"/>
              <w:jc w:val="center"/>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希望政府部门协调解决的问题和相关建议</w:t>
            </w:r>
          </w:p>
        </w:tc>
        <w:tc>
          <w:tcPr>
            <w:tcW w:w="7148" w:type="dxa"/>
            <w:gridSpan w:val="3"/>
            <w:vAlign w:val="center"/>
          </w:tcPr>
          <w:p>
            <w:pPr>
              <w:adjustRightInd w:val="0"/>
              <w:spacing w:line="520" w:lineRule="exact"/>
              <w:rPr>
                <w:rFonts w:ascii="仿宋_GB2312" w:hAnsi="宋体" w:eastAsia="仿宋_GB2312"/>
                <w:sz w:val="28"/>
                <w:szCs w:val="28"/>
              </w:rPr>
            </w:pPr>
            <w:r>
              <w:rPr>
                <w:rFonts w:hint="eastAsia" w:ascii="仿宋_GB2312" w:hAnsi="宋体" w:eastAsia="仿宋_GB2312"/>
                <w:sz w:val="28"/>
                <w:szCs w:val="28"/>
              </w:rPr>
              <w:t>建立教研，生产，供应商三方联动机制，紧跟生产一线需求，贴近生产实际进行开发，不拘于形式，包括维修，替代，仿制等多种灵活机制。绑定国产化设备厂商与国产化零备件厂商，国产化零备件的材料供应商，形成共同利益圈，绑定合作关系。</w:t>
            </w:r>
          </w:p>
        </w:tc>
      </w:tr>
    </w:tbl>
    <w:p>
      <w:pPr>
        <w:rPr>
          <w:rFonts w:hint="eastAsia"/>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roman"/>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FF4598"/>
    <w:rsid w:val="0001349A"/>
    <w:rsid w:val="00040A7D"/>
    <w:rsid w:val="001A0E1A"/>
    <w:rsid w:val="002375AA"/>
    <w:rsid w:val="0024083A"/>
    <w:rsid w:val="00276D11"/>
    <w:rsid w:val="002A4A6C"/>
    <w:rsid w:val="002E762E"/>
    <w:rsid w:val="002F7BB7"/>
    <w:rsid w:val="00320238"/>
    <w:rsid w:val="003653C0"/>
    <w:rsid w:val="00384BC6"/>
    <w:rsid w:val="003E4CA4"/>
    <w:rsid w:val="004A73FA"/>
    <w:rsid w:val="004E49A7"/>
    <w:rsid w:val="006657C1"/>
    <w:rsid w:val="00677F8F"/>
    <w:rsid w:val="006E3B21"/>
    <w:rsid w:val="00782B1F"/>
    <w:rsid w:val="007F7683"/>
    <w:rsid w:val="008C338E"/>
    <w:rsid w:val="009253DA"/>
    <w:rsid w:val="009374C0"/>
    <w:rsid w:val="0098617A"/>
    <w:rsid w:val="009E0D9F"/>
    <w:rsid w:val="00A26506"/>
    <w:rsid w:val="00AA035B"/>
    <w:rsid w:val="00AA1417"/>
    <w:rsid w:val="00AB2B18"/>
    <w:rsid w:val="00B80B3A"/>
    <w:rsid w:val="00BC726D"/>
    <w:rsid w:val="00C0275F"/>
    <w:rsid w:val="00C35C9F"/>
    <w:rsid w:val="00C65B2D"/>
    <w:rsid w:val="00CC2AB3"/>
    <w:rsid w:val="00D00407"/>
    <w:rsid w:val="00D859A5"/>
    <w:rsid w:val="00DC2256"/>
    <w:rsid w:val="00DD1C7A"/>
    <w:rsid w:val="00E10130"/>
    <w:rsid w:val="00E16619"/>
    <w:rsid w:val="00E4005A"/>
    <w:rsid w:val="00ED723D"/>
    <w:rsid w:val="00EE37E0"/>
    <w:rsid w:val="00FA3B38"/>
    <w:rsid w:val="3FC98A9D"/>
    <w:rsid w:val="4C261497"/>
    <w:rsid w:val="5CFFE2C9"/>
    <w:rsid w:val="75FF4598"/>
    <w:rsid w:val="ADF44C79"/>
    <w:rsid w:val="BF3F0A6F"/>
    <w:rsid w:val="EACBED18"/>
    <w:rsid w:val="EFF1E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公文正文"/>
    <w:basedOn w:val="1"/>
    <w:qFormat/>
    <w:uiPriority w:val="0"/>
    <w:pPr>
      <w:spacing w:line="560" w:lineRule="exact"/>
      <w:ind w:firstLine="420" w:firstLineChars="200"/>
    </w:pPr>
    <w:rPr>
      <w:rFonts w:ascii="仿宋" w:hAnsi="仿宋" w:eastAsia="仿宋" w:cs="仿宋"/>
      <w:sz w:val="32"/>
      <w:szCs w:val="32"/>
    </w:rPr>
  </w:style>
  <w:style w:type="paragraph" w:styleId="3">
    <w:name w:val="Plain Text"/>
    <w:basedOn w:val="1"/>
    <w:qFormat/>
    <w:uiPriority w:val="0"/>
    <w:rPr>
      <w:rFonts w:ascii="宋体" w:hAnsi="Courier New" w:cs="Courier New"/>
      <w:szCs w:val="21"/>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lang w:bidi="hi-IN"/>
    </w:rPr>
  </w:style>
  <w:style w:type="paragraph" w:customStyle="1" w:styleId="9">
    <w:name w:val="正文首行缩进 21"/>
    <w:qFormat/>
    <w:uiPriority w:val="99"/>
    <w:pPr>
      <w:widowControl w:val="0"/>
      <w:ind w:firstLine="1120" w:firstLineChars="200"/>
      <w:jc w:val="both"/>
    </w:pPr>
    <w:rPr>
      <w:rFonts w:ascii="Times New Roman" w:hAnsi="Times New Roman" w:eastAsia="Arial Unicode MS" w:cs="Arial Unicode MS"/>
      <w:color w:val="000000"/>
      <w:kern w:val="2"/>
      <w:sz w:val="21"/>
      <w:szCs w:val="21"/>
      <w:lang w:val="en-US" w:eastAsia="zh-CN" w:bidi="ar-SA"/>
    </w:rPr>
  </w:style>
  <w:style w:type="paragraph" w:customStyle="1" w:styleId="10">
    <w:name w:val="列出段落1"/>
    <w:basedOn w:val="1"/>
    <w:qFormat/>
    <w:uiPriority w:val="34"/>
    <w:pPr>
      <w:ind w:firstLine="420" w:firstLineChars="200"/>
    </w:pPr>
  </w:style>
  <w:style w:type="character" w:customStyle="1" w:styleId="11">
    <w:name w:val="页眉 字符"/>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home\BDA\1-&#32508;&#21512;&#22788;&#24037;&#20316;\2-&#20013;&#31185;&#38498;&#21512;&#20316;\20210823%20&#20013;&#31185;&#38498;&#21512;&#20316;\&#20225;&#19994;&#38656;&#27714;\&#20225;&#19994;&#25216;&#26415;&#38590;&#39064;&#21450;&#21512;&#20316;&#24847;&#21521;&#24449;&#38598;&#36890;&#3069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企业技术难题及合作意向征集通知.dot</Template>
  <Pages>3</Pages>
  <Words>145</Words>
  <Characters>829</Characters>
  <Lines>6</Lines>
  <Paragraphs>1</Paragraphs>
  <TotalTime>0</TotalTime>
  <ScaleCrop>false</ScaleCrop>
  <LinksUpToDate>false</LinksUpToDate>
  <CharactersWithSpaces>973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2022-01-22T06:37:00Z</dcterms:created>
  <dc:creator>BDA</dc:creator>
  <cp:keywords>Top Secret</cp:keywords>
  <cp:lastModifiedBy>Administrator</cp:lastModifiedBy>
  <dcterms:modified xsi:type="dcterms:W3CDTF">2022-01-24T02:51:25Z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SMIC.CIPP.DocID">
    <vt:lpwstr>318E2808420874265ABF9FA8B2BA165F</vt:lpwstr>
  </property>
  <property fmtid="{D5CDD505-2E9C-101B-9397-08002B2CF9AE}" pid="4" name="SMIC.CIPP.GUID">
    <vt:lpwstr>5DDDAD60F7584538F11BF8390AA24888|318E2808420874265ABF9FA8B2BA165F</vt:lpwstr>
  </property>
  <property fmtid="{D5CDD505-2E9C-101B-9397-08002B2CF9AE}" pid="5" name="SMIC.CIPP.Type">
    <vt:lpwstr>Top Secret</vt:lpwstr>
  </property>
  <property fmtid="{D5CDD505-2E9C-101B-9397-08002B2CF9AE}" pid="6" name="SMIC.CIPP.Owner">
    <vt:lpwstr>N002528</vt:lpwstr>
  </property>
  <property fmtid="{D5CDD505-2E9C-101B-9397-08002B2CF9AE}" pid="7" name="SMIC.CIPP.CTime">
    <vt:lpwstr>2022-1-17 11:13</vt:lpwstr>
  </property>
  <property fmtid="{D5CDD505-2E9C-101B-9397-08002B2CF9AE}" pid="8" name="SMIC.CIPP.Opener">
    <vt:lpwstr>E057958</vt:lpwstr>
  </property>
  <property fmtid="{D5CDD505-2E9C-101B-9397-08002B2CF9AE}" pid="9" name="SMIC.CIPP.OTime">
    <vt:lpwstr>2022-1-17 15:42</vt:lpwstr>
  </property>
</Properties>
</file>