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60" w:lineRule="exact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4"/>
          <w:szCs w:val="24"/>
        </w:rPr>
        <w:t xml:space="preserve">                                                 </w:t>
      </w:r>
    </w:p>
    <w:p>
      <w:pPr>
        <w:widowControl/>
        <w:adjustRightInd w:val="0"/>
        <w:snapToGrid w:val="0"/>
        <w:spacing w:before="156" w:beforeLines="50" w:after="156" w:afterLines="50" w:line="36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32"/>
          <w:szCs w:val="32"/>
        </w:rPr>
        <w:t>企业技术难题及合作意向表</w:t>
      </w:r>
    </w:p>
    <w:tbl>
      <w:tblPr>
        <w:tblStyle w:val="8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38"/>
        <w:gridCol w:w="1146"/>
        <w:gridCol w:w="4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企业名称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中芯国际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80" w:lineRule="exact"/>
              <w:rPr>
                <w:rFonts w:ascii="宋体" w:hAnsi="宋体"/>
                <w:b/>
                <w:sz w:val="28"/>
                <w:szCs w:val="28"/>
                <w:lang w:val="e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"/>
              </w:rPr>
              <w:t>详细地址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北京经济技术开发区文昌大道18号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90" w:type="dxa"/>
            <w:gridSpan w:val="2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8"/>
                <w:szCs w:val="28"/>
              </w:rPr>
              <w:t>意向合作中科院单位</w:t>
            </w:r>
          </w:p>
        </w:tc>
        <w:tc>
          <w:tcPr>
            <w:tcW w:w="5810" w:type="dxa"/>
            <w:gridSpan w:val="2"/>
            <w:vAlign w:val="center"/>
          </w:tcPr>
          <w:p>
            <w:pPr>
              <w:adjustRightIn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所属产业类别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□新一代信息技术产业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新能源汽车与智能网联汽车产业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生物技术与大健康产业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机器人与智能制造产业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其他，请说明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集成电路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企业简介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pStyle w:val="3"/>
              <w:spacing w:line="520" w:lineRule="exact"/>
              <w:ind w:firstLine="420"/>
              <w:contextualSpacing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芯国际是世界领先的集成电路晶圆代工企业之一，也是中国内地技术最先进、配套最完善、规模最大、跨国经营的集成电路制造企业，提供0.35微米到14纳米不同技术节点的晶圆代工与技术服务，包括逻辑芯片，混合信号/射频收发芯片，耐高压芯片，系统芯片，闪存芯片，EEPROM芯片，图像传感器芯片电源管理，微型机电系统等。</w:t>
            </w:r>
          </w:p>
          <w:p>
            <w:pPr>
              <w:pStyle w:val="3"/>
              <w:spacing w:line="520" w:lineRule="exact"/>
              <w:contextualSpacing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2" w:type="dxa"/>
            <w:vMerge w:val="restart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技术需求名称</w:t>
            </w:r>
          </w:p>
        </w:tc>
        <w:tc>
          <w:tcPr>
            <w:tcW w:w="4664" w:type="dxa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需求详情、技术基础及合作意向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1452" w:type="dxa"/>
            <w:vMerge w:val="continue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纯CVD碳化硅机械加工工艺</w:t>
            </w:r>
          </w:p>
        </w:tc>
        <w:tc>
          <w:tcPr>
            <w:tcW w:w="4664" w:type="dxa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CVD碳化硅沉积后的原材料，其本身具有的硬度大，脆性高的特点。备件边缘尺寸要求很薄（0</w:t>
            </w:r>
            <w:r>
              <w:rPr>
                <w:rFonts w:ascii="仿宋_GB2312" w:hAnsi="宋体" w:eastAsia="仿宋_GB2312"/>
                <w:sz w:val="28"/>
                <w:szCs w:val="28"/>
              </w:rPr>
              <w:t>.4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mm）。在加工中，边缘处极易破损，发生断裂。需要开发出新的加工工艺，保证成品率。</w:t>
            </w:r>
          </w:p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预期取得的主要成果和效益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需要开发出纯CVD碳化硅新的加工工艺，保证成品率。</w:t>
            </w:r>
          </w:p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实现加工完全国产，打破国外垄断。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1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希望政府部门协调解决的问题和相关建议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给出高硬度材料加工工艺的指导方案，协助厂商更快地完成攻关进度。</w:t>
            </w:r>
          </w:p>
        </w:tc>
      </w:tr>
    </w:tbl>
    <w:p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FF4598"/>
    <w:rsid w:val="0001349A"/>
    <w:rsid w:val="00045C9F"/>
    <w:rsid w:val="0008644B"/>
    <w:rsid w:val="001B6CC6"/>
    <w:rsid w:val="002A4A6C"/>
    <w:rsid w:val="002B1B7E"/>
    <w:rsid w:val="00621341"/>
    <w:rsid w:val="008A1002"/>
    <w:rsid w:val="00B05AFF"/>
    <w:rsid w:val="00B5798E"/>
    <w:rsid w:val="00C344FE"/>
    <w:rsid w:val="00C35C9F"/>
    <w:rsid w:val="00C732BF"/>
    <w:rsid w:val="00DA6A6F"/>
    <w:rsid w:val="00E16619"/>
    <w:rsid w:val="13C333E2"/>
    <w:rsid w:val="3FC98A9D"/>
    <w:rsid w:val="5CFFE2C9"/>
    <w:rsid w:val="75FF4598"/>
    <w:rsid w:val="ADF44C79"/>
    <w:rsid w:val="BF3F0A6F"/>
    <w:rsid w:val="EACBED18"/>
    <w:rsid w:val="EFF1E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公文正文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 w:cs="仿宋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i-IN"/>
    </w:rPr>
  </w:style>
  <w:style w:type="paragraph" w:styleId="7">
    <w:name w:val="Body Text First Indent 2"/>
    <w:qFormat/>
    <w:uiPriority w:val="99"/>
    <w:pPr>
      <w:widowControl w:val="0"/>
      <w:ind w:firstLine="1120" w:firstLineChars="20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home\BDA\1-&#32508;&#21512;&#22788;&#24037;&#20316;\2-&#20013;&#31185;&#38498;&#21512;&#20316;\20210823%20&#20013;&#31185;&#38498;&#21512;&#20316;\&#20225;&#19994;&#38656;&#27714;\&#20225;&#19994;&#25216;&#26415;&#38590;&#39064;&#21450;&#21512;&#20316;&#24847;&#21521;&#24449;&#38598;&#36890;&#3069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企业技术难题及合作意向征集通知.dot</Template>
  <Pages>2</Pages>
  <Words>92</Words>
  <Characters>530</Characters>
  <Lines>4</Lines>
  <Paragraphs>1</Paragraphs>
  <TotalTime>1</TotalTime>
  <ScaleCrop>false</ScaleCrop>
  <LinksUpToDate>false</LinksUpToDate>
  <CharactersWithSpaces>621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2022-01-22T06:33:00Z</dcterms:created>
  <dc:creator>BDA</dc:creator>
  <cp:keywords>Top Secret</cp:keywords>
  <cp:lastModifiedBy>Administrator</cp:lastModifiedBy>
  <dcterms:modified xsi:type="dcterms:W3CDTF">2022-01-24T02:49:49Z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SMIC.CIPP.DocID">
    <vt:lpwstr>D17105E364F79EB9BBF9C4391C2B9C8B</vt:lpwstr>
  </property>
  <property fmtid="{D5CDD505-2E9C-101B-9397-08002B2CF9AE}" pid="4" name="SMIC.CIPP.GUID">
    <vt:lpwstr>919D002F6B940CD37DCFBB46BF51A445|D17105E364F79EB9BBF9C4391C2B9C8B</vt:lpwstr>
  </property>
  <property fmtid="{D5CDD505-2E9C-101B-9397-08002B2CF9AE}" pid="5" name="SMIC.CIPP.Type">
    <vt:lpwstr>Top Secret</vt:lpwstr>
  </property>
  <property fmtid="{D5CDD505-2E9C-101B-9397-08002B2CF9AE}" pid="6" name="SMIC.CIPP.Owner">
    <vt:lpwstr>N002528</vt:lpwstr>
  </property>
  <property fmtid="{D5CDD505-2E9C-101B-9397-08002B2CF9AE}" pid="7" name="SMIC.CIPP.CTime">
    <vt:lpwstr>2022-1-17 11:13</vt:lpwstr>
  </property>
  <property fmtid="{D5CDD505-2E9C-101B-9397-08002B2CF9AE}" pid="8" name="SMIC.CIPP.Opener">
    <vt:lpwstr>E004077</vt:lpwstr>
  </property>
  <property fmtid="{D5CDD505-2E9C-101B-9397-08002B2CF9AE}" pid="9" name="SMIC.CIPP.OTime">
    <vt:lpwstr>2022-1-18 8:44</vt:lpwstr>
  </property>
</Properties>
</file>