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D99" w:rsidRPr="00137D99" w:rsidRDefault="00137D99" w:rsidP="00137D99">
      <w:pPr>
        <w:pStyle w:val="a8"/>
        <w:rPr>
          <w:rFonts w:asciiTheme="minorEastAsia" w:eastAsiaTheme="minorEastAsia" w:hAnsiTheme="minorEastAsia"/>
        </w:rPr>
      </w:pPr>
      <w:r w:rsidRPr="00137D99">
        <w:rPr>
          <w:rFonts w:asciiTheme="minorEastAsia" w:eastAsiaTheme="minorEastAsia" w:hAnsiTheme="minorEastAsia" w:hint="eastAsia"/>
          <w:sz w:val="44"/>
        </w:rPr>
        <w:t>黄昆半导体科学技术论坛</w:t>
      </w:r>
    </w:p>
    <w:p w:rsidR="00137D99" w:rsidRPr="0003329B" w:rsidRDefault="00137D99" w:rsidP="00137D99">
      <w:pPr>
        <w:jc w:val="center"/>
        <w:rPr>
          <w:rFonts w:asciiTheme="minorEastAsia" w:eastAsiaTheme="minorEastAsia" w:hAnsiTheme="minorEastAsia"/>
          <w:b/>
          <w:sz w:val="30"/>
          <w:szCs w:val="30"/>
        </w:rPr>
      </w:pPr>
      <w:r w:rsidRPr="00137D99">
        <w:rPr>
          <w:rFonts w:asciiTheme="minorEastAsia" w:eastAsiaTheme="minorEastAsia" w:hAnsiTheme="minorEastAsia"/>
          <w:b/>
          <w:sz w:val="52"/>
        </w:rPr>
        <w:t xml:space="preserve">                   </w:t>
      </w:r>
      <w:r w:rsidRPr="0003329B">
        <w:rPr>
          <w:rFonts w:asciiTheme="minorEastAsia" w:eastAsiaTheme="minorEastAsia" w:hAnsiTheme="minorEastAsia" w:hint="eastAsia"/>
          <w:b/>
          <w:sz w:val="30"/>
          <w:szCs w:val="30"/>
        </w:rPr>
        <w:t>第</w:t>
      </w:r>
      <w:r w:rsidR="00265FE2" w:rsidRPr="00265FE2">
        <w:rPr>
          <w:rFonts w:ascii="Times New Roman" w:eastAsiaTheme="minorEastAsia" w:hAnsi="Times New Roman"/>
          <w:b/>
          <w:sz w:val="30"/>
          <w:szCs w:val="30"/>
        </w:rPr>
        <w:t>32</w:t>
      </w:r>
      <w:r w:rsidR="00C762B2">
        <w:rPr>
          <w:rFonts w:ascii="Times New Roman" w:eastAsiaTheme="minorEastAsia" w:hAnsi="Times New Roman" w:hint="eastAsia"/>
          <w:b/>
          <w:sz w:val="30"/>
          <w:szCs w:val="30"/>
        </w:rPr>
        <w:t>5</w:t>
      </w:r>
      <w:r w:rsidRPr="0003329B">
        <w:rPr>
          <w:rFonts w:asciiTheme="minorEastAsia" w:eastAsiaTheme="minorEastAsia" w:hAnsiTheme="minorEastAsia" w:hint="eastAsia"/>
          <w:b/>
          <w:sz w:val="30"/>
          <w:szCs w:val="30"/>
        </w:rPr>
        <w:t>期讲座</w:t>
      </w:r>
    </w:p>
    <w:p w:rsidR="00137D99" w:rsidRPr="009B6DB1" w:rsidRDefault="00137D99" w:rsidP="00137D99">
      <w:pPr>
        <w:rPr>
          <w:rFonts w:ascii="宋体" w:eastAsia="宋体" w:hAnsi="宋体"/>
          <w:b/>
          <w:sz w:val="20"/>
          <w:szCs w:val="20"/>
        </w:rPr>
      </w:pPr>
      <w:r w:rsidRPr="0003329B">
        <w:rPr>
          <w:rFonts w:ascii="宋体" w:eastAsia="宋体" w:hAnsi="宋体" w:hint="eastAsia"/>
          <w:b/>
          <w:sz w:val="24"/>
          <w:szCs w:val="24"/>
        </w:rPr>
        <w:t>报告题目</w:t>
      </w:r>
      <w:r w:rsidRPr="0003329B">
        <w:rPr>
          <w:rFonts w:ascii="宋体" w:eastAsia="宋体" w:hAnsi="宋体"/>
          <w:b/>
          <w:bCs/>
          <w:sz w:val="24"/>
          <w:szCs w:val="24"/>
        </w:rPr>
        <w:t>:</w:t>
      </w:r>
      <w:r w:rsidRPr="0003329B">
        <w:rPr>
          <w:rFonts w:ascii="宋体" w:eastAsia="宋体" w:hAnsi="宋体" w:hint="eastAsia"/>
          <w:sz w:val="24"/>
          <w:szCs w:val="24"/>
        </w:rPr>
        <w:t xml:space="preserve"> </w:t>
      </w:r>
      <w:proofErr w:type="spellStart"/>
      <w:r w:rsidR="0003329B" w:rsidRPr="009B6DB1">
        <w:rPr>
          <w:rFonts w:ascii="Times New Roman" w:eastAsia="宋体" w:hAnsi="Times New Roman"/>
          <w:b/>
          <w:sz w:val="20"/>
          <w:szCs w:val="20"/>
        </w:rPr>
        <w:t>Piezotronics</w:t>
      </w:r>
      <w:proofErr w:type="spellEnd"/>
      <w:r w:rsidR="0003329B" w:rsidRPr="009B6DB1">
        <w:rPr>
          <w:rFonts w:ascii="Times New Roman" w:eastAsia="宋体" w:hAnsi="Times New Roman"/>
          <w:b/>
          <w:sz w:val="20"/>
          <w:szCs w:val="20"/>
        </w:rPr>
        <w:t xml:space="preserve"> and </w:t>
      </w:r>
      <w:proofErr w:type="spellStart"/>
      <w:r w:rsidR="0003329B" w:rsidRPr="009B6DB1">
        <w:rPr>
          <w:rFonts w:ascii="Times New Roman" w:eastAsia="宋体" w:hAnsi="Times New Roman"/>
          <w:b/>
          <w:sz w:val="20"/>
          <w:szCs w:val="20"/>
        </w:rPr>
        <w:t>Piezo-phototronics</w:t>
      </w:r>
      <w:proofErr w:type="spellEnd"/>
      <w:r w:rsidR="0003329B" w:rsidRPr="009B6DB1">
        <w:rPr>
          <w:rFonts w:ascii="Times New Roman" w:eastAsia="宋体" w:hAnsi="Times New Roman"/>
          <w:b/>
          <w:sz w:val="20"/>
          <w:szCs w:val="20"/>
        </w:rPr>
        <w:t xml:space="preserve"> of Third Generation Semiconductors</w:t>
      </w:r>
    </w:p>
    <w:p w:rsidR="00137D99" w:rsidRPr="009B6DB1" w:rsidRDefault="00137D99" w:rsidP="0003329B">
      <w:pPr>
        <w:spacing w:afterLines="50" w:after="156" w:line="400" w:lineRule="atLeast"/>
        <w:rPr>
          <w:rFonts w:ascii="Times New Roman" w:eastAsia="宋体" w:hAnsi="Times New Roman"/>
          <w:b/>
          <w:i/>
          <w:sz w:val="18"/>
          <w:szCs w:val="18"/>
        </w:rPr>
      </w:pPr>
      <w:r w:rsidRPr="0003329B">
        <w:rPr>
          <w:rFonts w:ascii="宋体" w:eastAsia="宋体" w:hAnsi="宋体" w:hint="eastAsia"/>
          <w:b/>
          <w:sz w:val="24"/>
          <w:szCs w:val="24"/>
        </w:rPr>
        <w:t>报告人</w:t>
      </w:r>
      <w:r w:rsidRPr="0003329B">
        <w:rPr>
          <w:rFonts w:ascii="宋体" w:eastAsia="宋体" w:hAnsi="宋体"/>
          <w:b/>
          <w:sz w:val="24"/>
          <w:szCs w:val="24"/>
        </w:rPr>
        <w:t>:</w:t>
      </w:r>
      <w:r w:rsidRPr="0003329B">
        <w:rPr>
          <w:rFonts w:ascii="宋体" w:eastAsia="宋体" w:hAnsi="宋体" w:hint="eastAsia"/>
          <w:sz w:val="24"/>
          <w:szCs w:val="24"/>
        </w:rPr>
        <w:t xml:space="preserve"> </w:t>
      </w:r>
      <w:r w:rsidR="0003329B" w:rsidRPr="0003329B">
        <w:rPr>
          <w:rFonts w:ascii="Times New Roman" w:eastAsia="宋体" w:hAnsi="Times New Roman"/>
          <w:b/>
          <w:sz w:val="24"/>
          <w:szCs w:val="24"/>
        </w:rPr>
        <w:t>Prof. WANG Zhong Lin</w:t>
      </w:r>
      <w:r w:rsidR="009E3E1A" w:rsidRPr="009E3E1A">
        <w:rPr>
          <w:rFonts w:ascii="Times New Roman" w:eastAsia="宋体" w:hAnsi="Times New Roman" w:hint="eastAsia"/>
          <w:b/>
          <w:sz w:val="16"/>
          <w:szCs w:val="16"/>
        </w:rPr>
        <w:t>：</w:t>
      </w:r>
      <w:r w:rsidR="0003329B" w:rsidRPr="009E3E1A">
        <w:rPr>
          <w:rFonts w:ascii="Times New Roman" w:eastAsia="宋体" w:hAnsi="Times New Roman"/>
          <w:b/>
          <w:i/>
          <w:sz w:val="16"/>
          <w:szCs w:val="16"/>
        </w:rPr>
        <w:t xml:space="preserve">Beijing Institute of </w:t>
      </w:r>
      <w:proofErr w:type="spellStart"/>
      <w:r w:rsidR="0003329B" w:rsidRPr="009E3E1A">
        <w:rPr>
          <w:rFonts w:ascii="Times New Roman" w:eastAsia="宋体" w:hAnsi="Times New Roman"/>
          <w:b/>
          <w:i/>
          <w:sz w:val="16"/>
          <w:szCs w:val="16"/>
        </w:rPr>
        <w:t>Nanoenergy</w:t>
      </w:r>
      <w:proofErr w:type="spellEnd"/>
      <w:r w:rsidR="0003329B" w:rsidRPr="009E3E1A">
        <w:rPr>
          <w:rFonts w:ascii="Times New Roman" w:eastAsia="宋体" w:hAnsi="Times New Roman"/>
          <w:b/>
          <w:i/>
          <w:sz w:val="16"/>
          <w:szCs w:val="16"/>
        </w:rPr>
        <w:t xml:space="preserve"> and </w:t>
      </w:r>
      <w:proofErr w:type="spellStart"/>
      <w:r w:rsidR="0003329B" w:rsidRPr="009E3E1A">
        <w:rPr>
          <w:rFonts w:ascii="Times New Roman" w:eastAsia="宋体" w:hAnsi="Times New Roman"/>
          <w:b/>
          <w:i/>
          <w:sz w:val="16"/>
          <w:szCs w:val="16"/>
        </w:rPr>
        <w:t>Nanosystems</w:t>
      </w:r>
      <w:proofErr w:type="spellEnd"/>
      <w:r w:rsidR="0003329B" w:rsidRPr="009E3E1A">
        <w:rPr>
          <w:rFonts w:ascii="Times New Roman" w:eastAsia="宋体" w:hAnsi="Times New Roman"/>
          <w:b/>
          <w:i/>
          <w:sz w:val="16"/>
          <w:szCs w:val="16"/>
        </w:rPr>
        <w:t xml:space="preserve">, Chinese Academy of </w:t>
      </w:r>
      <w:bookmarkStart w:id="0" w:name="_GoBack"/>
      <w:bookmarkEnd w:id="0"/>
      <w:r w:rsidR="0003329B" w:rsidRPr="009E3E1A">
        <w:rPr>
          <w:rFonts w:ascii="Times New Roman" w:eastAsia="宋体" w:hAnsi="Times New Roman"/>
          <w:b/>
          <w:i/>
          <w:sz w:val="16"/>
          <w:szCs w:val="16"/>
        </w:rPr>
        <w:t>Sciences, Beijing, China.&amp; School of Materials Science and Engineering, Georgia Institute of Technology, Atlanta USA</w:t>
      </w:r>
    </w:p>
    <w:p w:rsidR="0003329B" w:rsidRPr="007341D1" w:rsidRDefault="00B14276" w:rsidP="0003329B">
      <w:pPr>
        <w:spacing w:afterLines="50" w:after="156"/>
        <w:rPr>
          <w:rFonts w:ascii="Times New Roman" w:eastAsia="宋体" w:hAnsi="Times New Roman"/>
          <w:kern w:val="0"/>
          <w:sz w:val="16"/>
          <w:szCs w:val="16"/>
        </w:rPr>
      </w:pPr>
      <w:r w:rsidRPr="007341D1">
        <w:rPr>
          <w:rFonts w:ascii="Times New Roman" w:hAnsi="Times New Roman"/>
          <w:noProof/>
          <w:sz w:val="16"/>
          <w:szCs w:val="16"/>
        </w:rPr>
        <w:drawing>
          <wp:anchor distT="0" distB="0" distL="114300" distR="114300" simplePos="0" relativeHeight="251655680" behindDoc="0" locked="0" layoutInCell="1" allowOverlap="1" wp14:anchorId="5C339C5E">
            <wp:simplePos x="0" y="0"/>
            <wp:positionH relativeFrom="column">
              <wp:posOffset>-1905</wp:posOffset>
            </wp:positionH>
            <wp:positionV relativeFrom="paragraph">
              <wp:posOffset>22860</wp:posOffset>
            </wp:positionV>
            <wp:extent cx="960120" cy="1298575"/>
            <wp:effectExtent l="0" t="0" r="0" b="0"/>
            <wp:wrapSquare wrapText="bothSides"/>
            <wp:docPr id="2" name="图片 2" descr="Image result for çä¸­æ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çä¸­æ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129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329B" w:rsidRPr="007341D1">
        <w:rPr>
          <w:rFonts w:ascii="Times New Roman" w:hAnsi="Times New Roman"/>
          <w:b/>
          <w:bCs/>
          <w:sz w:val="16"/>
          <w:szCs w:val="16"/>
        </w:rPr>
        <w:t>A</w:t>
      </w:r>
      <w:r w:rsidR="0003329B" w:rsidRPr="007341D1">
        <w:rPr>
          <w:rFonts w:ascii="Times New Roman" w:eastAsia="宋体" w:hAnsi="Times New Roman"/>
          <w:kern w:val="0"/>
          <w:sz w:val="16"/>
          <w:szCs w:val="16"/>
        </w:rPr>
        <w:t xml:space="preserve">bstract: Piezoelectricity, a phenomenon known for centuries, is an effect that is about the production of electrical potential in a substance as the pressure on it changes. For wurtzite structures such as </w:t>
      </w:r>
      <w:proofErr w:type="spellStart"/>
      <w:r w:rsidR="0003329B" w:rsidRPr="007341D1">
        <w:rPr>
          <w:rFonts w:ascii="Times New Roman" w:eastAsia="宋体" w:hAnsi="Times New Roman"/>
          <w:kern w:val="0"/>
          <w:sz w:val="16"/>
          <w:szCs w:val="16"/>
        </w:rPr>
        <w:t>ZnO</w:t>
      </w:r>
      <w:proofErr w:type="spellEnd"/>
      <w:r w:rsidR="0003329B" w:rsidRPr="007341D1">
        <w:rPr>
          <w:rFonts w:ascii="Times New Roman" w:eastAsia="宋体" w:hAnsi="Times New Roman"/>
          <w:kern w:val="0"/>
          <w:sz w:val="16"/>
          <w:szCs w:val="16"/>
        </w:rPr>
        <w:t xml:space="preserve">, </w:t>
      </w:r>
      <w:proofErr w:type="spellStart"/>
      <w:r w:rsidR="0003329B" w:rsidRPr="007341D1">
        <w:rPr>
          <w:rFonts w:ascii="Times New Roman" w:eastAsia="宋体" w:hAnsi="Times New Roman"/>
          <w:kern w:val="0"/>
          <w:sz w:val="16"/>
          <w:szCs w:val="16"/>
        </w:rPr>
        <w:t>GaN</w:t>
      </w:r>
      <w:proofErr w:type="spellEnd"/>
      <w:r w:rsidR="0003329B" w:rsidRPr="007341D1">
        <w:rPr>
          <w:rFonts w:ascii="Times New Roman" w:eastAsia="宋体" w:hAnsi="Times New Roman"/>
          <w:kern w:val="0"/>
          <w:sz w:val="16"/>
          <w:szCs w:val="16"/>
        </w:rPr>
        <w:t xml:space="preserve">, </w:t>
      </w:r>
      <w:proofErr w:type="spellStart"/>
      <w:r w:rsidR="0003329B" w:rsidRPr="007341D1">
        <w:rPr>
          <w:rFonts w:ascii="Times New Roman" w:eastAsia="宋体" w:hAnsi="Times New Roman"/>
          <w:kern w:val="0"/>
          <w:sz w:val="16"/>
          <w:szCs w:val="16"/>
        </w:rPr>
        <w:t>InN</w:t>
      </w:r>
      <w:proofErr w:type="spellEnd"/>
      <w:r w:rsidR="0003329B" w:rsidRPr="007341D1">
        <w:rPr>
          <w:rFonts w:ascii="Times New Roman" w:eastAsia="宋体" w:hAnsi="Times New Roman"/>
          <w:kern w:val="0"/>
          <w:sz w:val="16"/>
          <w:szCs w:val="16"/>
        </w:rPr>
        <w:t xml:space="preserve"> and ZnS, due to the polarization of ions in a crystal that has non-central symmetry, a piezoelectric potential (</w:t>
      </w:r>
      <w:proofErr w:type="spellStart"/>
      <w:r w:rsidR="0003329B" w:rsidRPr="007341D1">
        <w:rPr>
          <w:rFonts w:ascii="Times New Roman" w:eastAsia="宋体" w:hAnsi="Times New Roman"/>
          <w:kern w:val="0"/>
          <w:sz w:val="16"/>
          <w:szCs w:val="16"/>
        </w:rPr>
        <w:t>piezopotential</w:t>
      </w:r>
      <w:proofErr w:type="spellEnd"/>
      <w:r w:rsidR="0003329B" w:rsidRPr="007341D1">
        <w:rPr>
          <w:rFonts w:ascii="Times New Roman" w:eastAsia="宋体" w:hAnsi="Times New Roman"/>
          <w:kern w:val="0"/>
          <w:sz w:val="16"/>
          <w:szCs w:val="16"/>
        </w:rPr>
        <w:t xml:space="preserve">) is created in the crystal by applying a stress owing to the presence of one atomic-layer thick polarization charges at the surface/interface. The effect of </w:t>
      </w:r>
      <w:proofErr w:type="spellStart"/>
      <w:r w:rsidR="0003329B" w:rsidRPr="007341D1">
        <w:rPr>
          <w:rFonts w:ascii="Times New Roman" w:eastAsia="宋体" w:hAnsi="Times New Roman"/>
          <w:kern w:val="0"/>
          <w:sz w:val="16"/>
          <w:szCs w:val="16"/>
        </w:rPr>
        <w:t>piezopotential</w:t>
      </w:r>
      <w:proofErr w:type="spellEnd"/>
      <w:r w:rsidR="0003329B" w:rsidRPr="007341D1">
        <w:rPr>
          <w:rFonts w:ascii="Times New Roman" w:eastAsia="宋体" w:hAnsi="Times New Roman"/>
          <w:kern w:val="0"/>
          <w:sz w:val="16"/>
          <w:szCs w:val="16"/>
        </w:rPr>
        <w:t xml:space="preserve"> on the transport behavior of charge carriers is significant in II-VI and III-V compound semiconductors due to their multiple functionalities of piezoelectricity, semiconductor and photon excitation. By utilizing the advantages offered by these properties, a few new fields have been created. Electronics fabricated by using inner-crystal </w:t>
      </w:r>
      <w:proofErr w:type="spellStart"/>
      <w:r w:rsidR="0003329B" w:rsidRPr="007341D1">
        <w:rPr>
          <w:rFonts w:ascii="Times New Roman" w:eastAsia="宋体" w:hAnsi="Times New Roman"/>
          <w:kern w:val="0"/>
          <w:sz w:val="16"/>
          <w:szCs w:val="16"/>
        </w:rPr>
        <w:t>piezopotential</w:t>
      </w:r>
      <w:proofErr w:type="spellEnd"/>
      <w:r w:rsidR="0003329B" w:rsidRPr="007341D1">
        <w:rPr>
          <w:rFonts w:ascii="Times New Roman" w:eastAsia="宋体" w:hAnsi="Times New Roman"/>
          <w:kern w:val="0"/>
          <w:sz w:val="16"/>
          <w:szCs w:val="16"/>
        </w:rPr>
        <w:t xml:space="preserve"> as a “gate” voltage to tune/control the charge transport behavior is named piezotronics, with applications in strain/force/pressure triggered/controlled electronic devices, sensors and logic units. </w:t>
      </w:r>
      <w:proofErr w:type="spellStart"/>
      <w:r w:rsidR="0003329B" w:rsidRPr="007341D1">
        <w:rPr>
          <w:rFonts w:ascii="Times New Roman" w:eastAsia="宋体" w:hAnsi="Times New Roman"/>
          <w:kern w:val="0"/>
          <w:sz w:val="16"/>
          <w:szCs w:val="16"/>
        </w:rPr>
        <w:t>Piezo-phototronic</w:t>
      </w:r>
      <w:proofErr w:type="spellEnd"/>
      <w:r w:rsidR="0003329B" w:rsidRPr="007341D1">
        <w:rPr>
          <w:rFonts w:ascii="Times New Roman" w:eastAsia="宋体" w:hAnsi="Times New Roman"/>
          <w:kern w:val="0"/>
          <w:sz w:val="16"/>
          <w:szCs w:val="16"/>
        </w:rPr>
        <w:t xml:space="preserve"> effect is a result of three-way coupling among piezoelectricity, photonic excitation and semiconductor transport, which allows tuning and controlling of electro-optical processes by strain induced </w:t>
      </w:r>
      <w:proofErr w:type="spellStart"/>
      <w:r w:rsidR="0003329B" w:rsidRPr="007341D1">
        <w:rPr>
          <w:rFonts w:ascii="Times New Roman" w:eastAsia="宋体" w:hAnsi="Times New Roman"/>
          <w:kern w:val="0"/>
          <w:sz w:val="16"/>
          <w:szCs w:val="16"/>
        </w:rPr>
        <w:t>piezopotential</w:t>
      </w:r>
      <w:proofErr w:type="spellEnd"/>
      <w:r w:rsidR="0003329B" w:rsidRPr="007341D1">
        <w:rPr>
          <w:rFonts w:ascii="Times New Roman" w:eastAsia="宋体" w:hAnsi="Times New Roman"/>
          <w:kern w:val="0"/>
          <w:sz w:val="16"/>
          <w:szCs w:val="16"/>
        </w:rPr>
        <w:t xml:space="preserve">. Lastly, photon emission due to piezoelectric potential is also introduced as a new field of </w:t>
      </w:r>
      <w:proofErr w:type="spellStart"/>
      <w:r w:rsidR="0003329B" w:rsidRPr="007341D1">
        <w:rPr>
          <w:rFonts w:ascii="Times New Roman" w:eastAsia="宋体" w:hAnsi="Times New Roman"/>
          <w:kern w:val="0"/>
          <w:sz w:val="16"/>
          <w:szCs w:val="16"/>
        </w:rPr>
        <w:t>piezophotonics</w:t>
      </w:r>
      <w:proofErr w:type="spellEnd"/>
      <w:r w:rsidR="0003329B" w:rsidRPr="007341D1">
        <w:rPr>
          <w:rFonts w:ascii="Times New Roman" w:eastAsia="宋体" w:hAnsi="Times New Roman"/>
          <w:kern w:val="0"/>
          <w:sz w:val="16"/>
          <w:szCs w:val="16"/>
        </w:rPr>
        <w:t xml:space="preserve">. The objective of this talk is to introduce the fundamentals of </w:t>
      </w:r>
      <w:proofErr w:type="spellStart"/>
      <w:r w:rsidR="0003329B" w:rsidRPr="007341D1">
        <w:rPr>
          <w:rFonts w:ascii="Times New Roman" w:eastAsia="宋体" w:hAnsi="Times New Roman"/>
          <w:kern w:val="0"/>
          <w:sz w:val="16"/>
          <w:szCs w:val="16"/>
        </w:rPr>
        <w:t>piezotronics</w:t>
      </w:r>
      <w:proofErr w:type="spellEnd"/>
      <w:r w:rsidR="0003329B" w:rsidRPr="007341D1">
        <w:rPr>
          <w:rFonts w:ascii="Times New Roman" w:eastAsia="宋体" w:hAnsi="Times New Roman"/>
          <w:kern w:val="0"/>
          <w:sz w:val="16"/>
          <w:szCs w:val="16"/>
        </w:rPr>
        <w:t xml:space="preserve"> and </w:t>
      </w:r>
      <w:proofErr w:type="spellStart"/>
      <w:r w:rsidR="0003329B" w:rsidRPr="007341D1">
        <w:rPr>
          <w:rFonts w:ascii="Times New Roman" w:eastAsia="宋体" w:hAnsi="Times New Roman"/>
          <w:kern w:val="0"/>
          <w:sz w:val="16"/>
          <w:szCs w:val="16"/>
        </w:rPr>
        <w:t>piezo-phototronics</w:t>
      </w:r>
      <w:proofErr w:type="spellEnd"/>
      <w:r w:rsidR="0003329B" w:rsidRPr="007341D1">
        <w:rPr>
          <w:rFonts w:ascii="Times New Roman" w:eastAsia="宋体" w:hAnsi="Times New Roman"/>
          <w:kern w:val="0"/>
          <w:sz w:val="16"/>
          <w:szCs w:val="16"/>
        </w:rPr>
        <w:t xml:space="preserve"> and to give an updated progress about their applications in human-machine interfacing, optoelectronics, sensors and chemistry (LED, solar cell, photon detectors, </w:t>
      </w:r>
      <w:proofErr w:type="gramStart"/>
      <w:r w:rsidR="0003329B" w:rsidRPr="007341D1">
        <w:rPr>
          <w:rFonts w:ascii="Times New Roman" w:eastAsia="宋体" w:hAnsi="Times New Roman"/>
          <w:kern w:val="0"/>
          <w:sz w:val="16"/>
          <w:szCs w:val="16"/>
        </w:rPr>
        <w:t>photon</w:t>
      </w:r>
      <w:proofErr w:type="gramEnd"/>
      <w:r w:rsidR="0003329B" w:rsidRPr="007341D1">
        <w:rPr>
          <w:rFonts w:ascii="Times New Roman" w:eastAsia="宋体" w:hAnsi="Times New Roman"/>
          <w:kern w:val="0"/>
          <w:sz w:val="16"/>
          <w:szCs w:val="16"/>
        </w:rPr>
        <w:t xml:space="preserve"> catalysis). Finally, these effects were also extended to 2D materials such as MoS</w:t>
      </w:r>
      <w:r w:rsidR="0003329B" w:rsidRPr="007341D1">
        <w:rPr>
          <w:rFonts w:ascii="Times New Roman" w:eastAsia="宋体" w:hAnsi="Times New Roman"/>
          <w:kern w:val="0"/>
          <w:sz w:val="16"/>
          <w:szCs w:val="16"/>
          <w:vertAlign w:val="subscript"/>
        </w:rPr>
        <w:t>2</w:t>
      </w:r>
      <w:r w:rsidR="0003329B" w:rsidRPr="007341D1">
        <w:rPr>
          <w:rFonts w:ascii="Times New Roman" w:eastAsia="宋体" w:hAnsi="Times New Roman"/>
          <w:kern w:val="0"/>
          <w:sz w:val="16"/>
          <w:szCs w:val="16"/>
        </w:rPr>
        <w:t>.</w:t>
      </w:r>
    </w:p>
    <w:p w:rsidR="00E94BAA" w:rsidRPr="007341D1" w:rsidRDefault="0003329B" w:rsidP="0003329B">
      <w:pPr>
        <w:spacing w:afterLines="50" w:after="156"/>
        <w:rPr>
          <w:rFonts w:asciiTheme="minorEastAsia" w:eastAsiaTheme="minorEastAsia" w:hAnsiTheme="minorEastAsia" w:cs="宋体"/>
          <w:kern w:val="0"/>
          <w:sz w:val="16"/>
          <w:szCs w:val="16"/>
        </w:rPr>
      </w:pPr>
      <w:r w:rsidRPr="007341D1">
        <w:rPr>
          <w:rFonts w:ascii="Times New Roman" w:eastAsia="宋体" w:hAnsi="Times New Roman"/>
          <w:kern w:val="0"/>
          <w:sz w:val="16"/>
          <w:szCs w:val="16"/>
        </w:rPr>
        <w:t>[1]</w:t>
      </w:r>
      <w:r w:rsidR="00E24A30" w:rsidRPr="007341D1">
        <w:rPr>
          <w:rFonts w:ascii="Times New Roman" w:eastAsia="宋体" w:hAnsi="Times New Roman"/>
          <w:kern w:val="0"/>
          <w:sz w:val="16"/>
          <w:szCs w:val="16"/>
        </w:rPr>
        <w:t xml:space="preserve"> 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W.Z. Wu, X.N. Wen, Z.</w:t>
      </w:r>
      <w:r w:rsidR="00E24A30" w:rsidRPr="007341D1">
        <w:rPr>
          <w:rFonts w:ascii="Times New Roman" w:eastAsia="宋体" w:hAnsi="Times New Roman"/>
          <w:kern w:val="0"/>
          <w:sz w:val="16"/>
          <w:szCs w:val="16"/>
        </w:rPr>
        <w:t xml:space="preserve"> 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L. Wang, Science, 340</w:t>
      </w:r>
      <w:r w:rsidR="00E24A30" w:rsidRPr="007341D1">
        <w:rPr>
          <w:rFonts w:ascii="Times New Roman" w:eastAsia="宋体" w:hAnsi="Times New Roman"/>
          <w:kern w:val="0"/>
          <w:sz w:val="16"/>
          <w:szCs w:val="16"/>
        </w:rPr>
        <w:t>,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 xml:space="preserve"> 952-957</w:t>
      </w:r>
      <w:r w:rsidR="00E24A30" w:rsidRPr="007341D1">
        <w:rPr>
          <w:rFonts w:ascii="Times New Roman" w:eastAsia="宋体" w:hAnsi="Times New Roman"/>
          <w:kern w:val="0"/>
          <w:sz w:val="16"/>
          <w:szCs w:val="16"/>
        </w:rPr>
        <w:t xml:space="preserve"> (2013);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[2]</w:t>
      </w:r>
      <w:r w:rsidR="00E24A30" w:rsidRPr="007341D1">
        <w:rPr>
          <w:rFonts w:ascii="Times New Roman" w:eastAsia="宋体" w:hAnsi="Times New Roman"/>
          <w:kern w:val="0"/>
          <w:sz w:val="16"/>
          <w:szCs w:val="16"/>
        </w:rPr>
        <w:t xml:space="preserve"> 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C.</w:t>
      </w:r>
      <w:r w:rsidR="00E24A30" w:rsidRPr="007341D1">
        <w:rPr>
          <w:rFonts w:ascii="Times New Roman" w:eastAsia="宋体" w:hAnsi="Times New Roman"/>
          <w:kern w:val="0"/>
          <w:sz w:val="16"/>
          <w:szCs w:val="16"/>
        </w:rPr>
        <w:t xml:space="preserve"> 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 xml:space="preserve">F. Pan, </w:t>
      </w:r>
      <w:r w:rsidR="00E24A30" w:rsidRPr="007341D1">
        <w:rPr>
          <w:rFonts w:ascii="Times New Roman" w:eastAsia="宋体" w:hAnsi="Times New Roman"/>
          <w:kern w:val="0"/>
          <w:sz w:val="16"/>
          <w:szCs w:val="16"/>
        </w:rPr>
        <w:t>et. al</w:t>
      </w:r>
      <w:proofErr w:type="gramStart"/>
      <w:r w:rsidR="00E24A30" w:rsidRPr="007341D1">
        <w:rPr>
          <w:rFonts w:ascii="Times New Roman" w:eastAsia="宋体" w:hAnsi="Times New Roman"/>
          <w:kern w:val="0"/>
          <w:sz w:val="16"/>
          <w:szCs w:val="16"/>
        </w:rPr>
        <w:t xml:space="preserve">. 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,</w:t>
      </w:r>
      <w:proofErr w:type="gramEnd"/>
      <w:r w:rsidRPr="007341D1">
        <w:rPr>
          <w:rFonts w:ascii="Times New Roman" w:eastAsia="宋体" w:hAnsi="Times New Roman"/>
          <w:kern w:val="0"/>
          <w:sz w:val="16"/>
          <w:szCs w:val="16"/>
        </w:rPr>
        <w:t xml:space="preserve"> </w:t>
      </w:r>
      <w:r w:rsidR="00E24A30" w:rsidRPr="007341D1">
        <w:rPr>
          <w:rFonts w:ascii="Times New Roman" w:eastAsia="宋体" w:hAnsi="Times New Roman"/>
          <w:kern w:val="0"/>
          <w:sz w:val="16"/>
          <w:szCs w:val="16"/>
        </w:rPr>
        <w:t xml:space="preserve">and 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Z.</w:t>
      </w:r>
      <w:r w:rsidR="00E24A30" w:rsidRPr="007341D1">
        <w:rPr>
          <w:rFonts w:ascii="Times New Roman" w:eastAsia="宋体" w:hAnsi="Times New Roman"/>
          <w:kern w:val="0"/>
          <w:sz w:val="16"/>
          <w:szCs w:val="16"/>
        </w:rPr>
        <w:t xml:space="preserve"> 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L. Wang</w:t>
      </w:r>
      <w:r w:rsidR="00E24A30" w:rsidRPr="007341D1">
        <w:rPr>
          <w:rFonts w:ascii="Times New Roman" w:eastAsia="宋体" w:hAnsi="Times New Roman" w:hint="eastAsia"/>
          <w:kern w:val="0"/>
          <w:sz w:val="16"/>
          <w:szCs w:val="16"/>
        </w:rPr>
        <w:t>.</w:t>
      </w:r>
      <w:r w:rsidR="00E24A30" w:rsidRPr="007341D1">
        <w:rPr>
          <w:rFonts w:ascii="Times New Roman" w:eastAsia="宋体" w:hAnsi="Times New Roman"/>
          <w:kern w:val="0"/>
          <w:sz w:val="16"/>
          <w:szCs w:val="16"/>
        </w:rPr>
        <w:t xml:space="preserve"> 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Nature Photonics, 7</w:t>
      </w:r>
      <w:r w:rsidR="00E24A30" w:rsidRPr="007341D1">
        <w:rPr>
          <w:rFonts w:ascii="Times New Roman" w:eastAsia="宋体" w:hAnsi="Times New Roman"/>
          <w:kern w:val="0"/>
          <w:sz w:val="16"/>
          <w:szCs w:val="16"/>
        </w:rPr>
        <w:t xml:space="preserve">, 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752-758</w:t>
      </w:r>
      <w:r w:rsidR="00E24A30" w:rsidRPr="007341D1">
        <w:rPr>
          <w:rFonts w:ascii="Times New Roman" w:eastAsia="宋体" w:hAnsi="Times New Roman"/>
          <w:kern w:val="0"/>
          <w:sz w:val="16"/>
          <w:szCs w:val="16"/>
        </w:rPr>
        <w:t xml:space="preserve"> (2013)</w:t>
      </w:r>
      <w:proofErr w:type="gramStart"/>
      <w:r w:rsidR="00E24A30" w:rsidRPr="007341D1">
        <w:rPr>
          <w:rFonts w:ascii="Times New Roman" w:eastAsia="宋体" w:hAnsi="Times New Roman"/>
          <w:kern w:val="0"/>
          <w:sz w:val="16"/>
          <w:szCs w:val="16"/>
        </w:rPr>
        <w:t>;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[</w:t>
      </w:r>
      <w:proofErr w:type="gramEnd"/>
      <w:r w:rsidRPr="007341D1">
        <w:rPr>
          <w:rFonts w:ascii="Times New Roman" w:eastAsia="宋体" w:hAnsi="Times New Roman"/>
          <w:kern w:val="0"/>
          <w:sz w:val="16"/>
          <w:szCs w:val="16"/>
        </w:rPr>
        <w:t>3]</w:t>
      </w:r>
      <w:r w:rsidR="00E24A30" w:rsidRPr="007341D1">
        <w:rPr>
          <w:rFonts w:ascii="Times New Roman" w:eastAsia="宋体" w:hAnsi="Times New Roman"/>
          <w:kern w:val="0"/>
          <w:sz w:val="16"/>
          <w:szCs w:val="16"/>
        </w:rPr>
        <w:t xml:space="preserve"> 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W.Z. Wu and Z.</w:t>
      </w:r>
      <w:r w:rsidR="00E24A30" w:rsidRPr="007341D1">
        <w:rPr>
          <w:rFonts w:ascii="Times New Roman" w:eastAsia="宋体" w:hAnsi="Times New Roman"/>
          <w:kern w:val="0"/>
          <w:sz w:val="16"/>
          <w:szCs w:val="16"/>
        </w:rPr>
        <w:t xml:space="preserve"> 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L. Wang*, Nature Review Materials, 1</w:t>
      </w:r>
      <w:r w:rsidR="00E24A30" w:rsidRPr="007341D1">
        <w:rPr>
          <w:rFonts w:ascii="Times New Roman" w:eastAsia="宋体" w:hAnsi="Times New Roman"/>
          <w:kern w:val="0"/>
          <w:sz w:val="16"/>
          <w:szCs w:val="16"/>
        </w:rPr>
        <w:t>,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 xml:space="preserve"> 16031 </w:t>
      </w:r>
      <w:r w:rsidR="00E24A30" w:rsidRPr="007341D1">
        <w:rPr>
          <w:rFonts w:ascii="Times New Roman" w:eastAsia="宋体" w:hAnsi="Times New Roman"/>
          <w:kern w:val="0"/>
          <w:sz w:val="16"/>
          <w:szCs w:val="16"/>
        </w:rPr>
        <w:t>(2016);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[4]</w:t>
      </w:r>
      <w:r w:rsidR="00E24A30" w:rsidRPr="007341D1">
        <w:rPr>
          <w:rFonts w:ascii="Times New Roman" w:eastAsia="宋体" w:hAnsi="Times New Roman"/>
          <w:kern w:val="0"/>
          <w:sz w:val="16"/>
          <w:szCs w:val="16"/>
        </w:rPr>
        <w:t xml:space="preserve"> 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W.</w:t>
      </w:r>
      <w:r w:rsidR="00E24A30" w:rsidRPr="007341D1">
        <w:rPr>
          <w:rFonts w:ascii="Times New Roman" w:eastAsia="宋体" w:hAnsi="Times New Roman"/>
          <w:kern w:val="0"/>
          <w:sz w:val="16"/>
          <w:szCs w:val="16"/>
        </w:rPr>
        <w:t xml:space="preserve"> 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 xml:space="preserve">Z. Wu, </w:t>
      </w:r>
      <w:r w:rsidR="00E24A30" w:rsidRPr="007341D1">
        <w:rPr>
          <w:rFonts w:ascii="Times New Roman" w:eastAsia="宋体" w:hAnsi="Times New Roman"/>
          <w:kern w:val="0"/>
          <w:sz w:val="16"/>
          <w:szCs w:val="16"/>
        </w:rPr>
        <w:t>et.al.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, and Z.L. Wang, Nature, 514</w:t>
      </w:r>
      <w:r w:rsidR="00E24A30" w:rsidRPr="007341D1">
        <w:rPr>
          <w:rFonts w:ascii="Times New Roman" w:eastAsia="宋体" w:hAnsi="Times New Roman"/>
          <w:kern w:val="0"/>
          <w:sz w:val="16"/>
          <w:szCs w:val="16"/>
        </w:rPr>
        <w:t xml:space="preserve">, 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470-474</w:t>
      </w:r>
      <w:r w:rsidR="00E24A30" w:rsidRPr="007341D1">
        <w:rPr>
          <w:rFonts w:ascii="Times New Roman" w:eastAsia="宋体" w:hAnsi="Times New Roman"/>
          <w:kern w:val="0"/>
          <w:sz w:val="16"/>
          <w:szCs w:val="16"/>
        </w:rPr>
        <w:t>(2014)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.</w:t>
      </w:r>
      <w:r w:rsidR="00E24A30" w:rsidRPr="007341D1">
        <w:rPr>
          <w:rFonts w:ascii="Times New Roman" w:eastAsia="宋体" w:hAnsi="Times New Roman"/>
          <w:kern w:val="0"/>
          <w:sz w:val="16"/>
          <w:szCs w:val="16"/>
        </w:rPr>
        <w:t>;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[5]</w:t>
      </w:r>
      <w:r w:rsidR="00E24A30" w:rsidRPr="007341D1">
        <w:rPr>
          <w:rFonts w:ascii="Times New Roman" w:eastAsia="宋体" w:hAnsi="Times New Roman"/>
          <w:kern w:val="0"/>
          <w:sz w:val="16"/>
          <w:szCs w:val="16"/>
        </w:rPr>
        <w:t xml:space="preserve"> 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Z.L. Wang</w:t>
      </w:r>
      <w:r w:rsidR="00E24A30" w:rsidRPr="007341D1">
        <w:rPr>
          <w:rFonts w:ascii="Times New Roman" w:eastAsia="宋体" w:hAnsi="Times New Roman"/>
          <w:kern w:val="0"/>
          <w:sz w:val="16"/>
          <w:szCs w:val="16"/>
        </w:rPr>
        <w:t>,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 xml:space="preserve"> “</w:t>
      </w:r>
      <w:proofErr w:type="spellStart"/>
      <w:r w:rsidRPr="007341D1">
        <w:rPr>
          <w:rFonts w:ascii="Times New Roman" w:eastAsia="宋体" w:hAnsi="Times New Roman"/>
          <w:kern w:val="0"/>
          <w:sz w:val="16"/>
          <w:szCs w:val="16"/>
        </w:rPr>
        <w:t>Piezotronics</w:t>
      </w:r>
      <w:proofErr w:type="spellEnd"/>
      <w:r w:rsidRPr="007341D1">
        <w:rPr>
          <w:rFonts w:ascii="Times New Roman" w:eastAsia="宋体" w:hAnsi="Times New Roman"/>
          <w:kern w:val="0"/>
          <w:sz w:val="16"/>
          <w:szCs w:val="16"/>
        </w:rPr>
        <w:t xml:space="preserve"> and </w:t>
      </w:r>
      <w:proofErr w:type="spellStart"/>
      <w:r w:rsidRPr="007341D1">
        <w:rPr>
          <w:rFonts w:ascii="Times New Roman" w:eastAsia="宋体" w:hAnsi="Times New Roman"/>
          <w:kern w:val="0"/>
          <w:sz w:val="16"/>
          <w:szCs w:val="16"/>
        </w:rPr>
        <w:t>Piezo-phototronics</w:t>
      </w:r>
      <w:proofErr w:type="spellEnd"/>
      <w:r w:rsidRPr="007341D1">
        <w:rPr>
          <w:rFonts w:ascii="Times New Roman" w:eastAsia="宋体" w:hAnsi="Times New Roman"/>
          <w:kern w:val="0"/>
          <w:sz w:val="16"/>
          <w:szCs w:val="16"/>
        </w:rPr>
        <w:t>”, Springer, 2013.</w:t>
      </w:r>
      <w:r w:rsidR="00E94BAA" w:rsidRPr="007341D1">
        <w:rPr>
          <w:rFonts w:asciiTheme="minorEastAsia" w:eastAsiaTheme="minorEastAsia" w:hAnsiTheme="minorEastAsia" w:cs="宋体" w:hint="eastAsia"/>
          <w:kern w:val="0"/>
          <w:sz w:val="16"/>
          <w:szCs w:val="16"/>
        </w:rPr>
        <w:t xml:space="preserve"> </w:t>
      </w:r>
    </w:p>
    <w:p w:rsidR="0003329B" w:rsidRPr="0003329B" w:rsidRDefault="0003329B" w:rsidP="0003329B">
      <w:pPr>
        <w:widowControl/>
        <w:suppressAutoHyphens/>
        <w:rPr>
          <w:rFonts w:ascii="Times New Roman" w:eastAsia="宋体" w:hAnsi="Times New Roman"/>
          <w:b/>
          <w:color w:val="000000"/>
          <w:kern w:val="0"/>
          <w:sz w:val="24"/>
          <w:szCs w:val="24"/>
        </w:rPr>
      </w:pPr>
      <w:r w:rsidRPr="0003329B">
        <w:rPr>
          <w:rFonts w:ascii="Times New Roman" w:eastAsia="Times New Roman" w:hAnsi="Times New Roman" w:cs="Helvetica"/>
          <w:b/>
          <w:kern w:val="0"/>
          <w:sz w:val="18"/>
          <w:szCs w:val="18"/>
          <w:lang w:eastAsia="ar-SA"/>
        </w:rPr>
        <w:t>Biography</w:t>
      </w:r>
      <w:r w:rsidRPr="0003329B">
        <w:rPr>
          <w:rFonts w:ascii="Times New Roman" w:eastAsia="Times New Roman" w:hAnsi="Times New Roman" w:cs="Helvetica" w:hint="eastAsia"/>
          <w:b/>
          <w:kern w:val="0"/>
          <w:sz w:val="18"/>
          <w:szCs w:val="18"/>
          <w:lang w:eastAsia="ar-SA"/>
        </w:rPr>
        <w:t>:</w:t>
      </w:r>
      <w:r w:rsidRPr="007341D1">
        <w:rPr>
          <w:rFonts w:ascii="Times New Roman" w:eastAsia="宋体" w:hAnsi="Times New Roman" w:hint="eastAsia"/>
          <w:kern w:val="0"/>
          <w:sz w:val="16"/>
          <w:szCs w:val="16"/>
        </w:rPr>
        <w:t>王中林是佐治亚理工学院终身</w:t>
      </w:r>
      <w:proofErr w:type="gramStart"/>
      <w:r w:rsidRPr="007341D1">
        <w:rPr>
          <w:rFonts w:ascii="Times New Roman" w:eastAsia="宋体" w:hAnsi="Times New Roman" w:hint="eastAsia"/>
          <w:kern w:val="0"/>
          <w:sz w:val="16"/>
          <w:szCs w:val="16"/>
        </w:rPr>
        <w:t>校董事</w:t>
      </w:r>
      <w:proofErr w:type="gramEnd"/>
      <w:r w:rsidRPr="007341D1">
        <w:rPr>
          <w:rFonts w:ascii="Times New Roman" w:eastAsia="宋体" w:hAnsi="Times New Roman" w:hint="eastAsia"/>
          <w:kern w:val="0"/>
          <w:sz w:val="16"/>
          <w:szCs w:val="16"/>
        </w:rPr>
        <w:t>讲席教授</w:t>
      </w:r>
      <w:r w:rsidR="009E3E1A" w:rsidRPr="007341D1">
        <w:rPr>
          <w:rFonts w:ascii="Times New Roman" w:eastAsia="宋体" w:hAnsi="Times New Roman" w:hint="eastAsia"/>
          <w:kern w:val="0"/>
          <w:sz w:val="16"/>
          <w:szCs w:val="16"/>
        </w:rPr>
        <w:t>、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Hightower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终身讲席教授</w:t>
      </w:r>
      <w:r w:rsidR="007341D1" w:rsidRPr="007341D1">
        <w:rPr>
          <w:rFonts w:ascii="Times New Roman" w:eastAsia="宋体" w:hAnsi="Times New Roman" w:hint="eastAsia"/>
          <w:kern w:val="0"/>
          <w:sz w:val="16"/>
          <w:szCs w:val="16"/>
        </w:rPr>
        <w:t>，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是首位中组部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“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千人计划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”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顶尖人才与团队入选者，</w:t>
      </w:r>
      <w:r w:rsidR="007341D1" w:rsidRPr="007341D1">
        <w:rPr>
          <w:rFonts w:ascii="Times New Roman" w:eastAsia="宋体" w:hAnsi="Times New Roman" w:hint="eastAsia"/>
          <w:kern w:val="0"/>
          <w:sz w:val="16"/>
          <w:szCs w:val="16"/>
        </w:rPr>
        <w:t>是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中科院北京纳米能源与系统研究所首席科学家和创始所长</w:t>
      </w:r>
      <w:r w:rsidR="007341D1" w:rsidRPr="007341D1">
        <w:rPr>
          <w:rFonts w:ascii="Times New Roman" w:eastAsia="宋体" w:hAnsi="Times New Roman" w:hint="eastAsia"/>
          <w:kern w:val="0"/>
          <w:sz w:val="16"/>
          <w:szCs w:val="16"/>
        </w:rPr>
        <w:t>，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是国际公认的纳米科技领域领军人物</w:t>
      </w:r>
      <w:r w:rsidR="007341D1" w:rsidRPr="007341D1">
        <w:rPr>
          <w:rFonts w:ascii="Times New Roman" w:eastAsia="宋体" w:hAnsi="Times New Roman" w:hint="eastAsia"/>
          <w:kern w:val="0"/>
          <w:sz w:val="16"/>
          <w:szCs w:val="16"/>
        </w:rPr>
        <w:t>。他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在电子显微学，原位物性测量，一维氧化物纳米材料在能源技术、电子技术、光电子技术以及生物技术等应用方面均</w:t>
      </w:r>
      <w:proofErr w:type="gramStart"/>
      <w:r w:rsidRPr="007341D1">
        <w:rPr>
          <w:rFonts w:ascii="Times New Roman" w:eastAsia="宋体" w:hAnsi="Times New Roman"/>
          <w:kern w:val="0"/>
          <w:sz w:val="16"/>
          <w:szCs w:val="16"/>
        </w:rPr>
        <w:t>作出</w:t>
      </w:r>
      <w:proofErr w:type="gramEnd"/>
      <w:r w:rsidRPr="007341D1">
        <w:rPr>
          <w:rFonts w:ascii="Times New Roman" w:eastAsia="宋体" w:hAnsi="Times New Roman"/>
          <w:kern w:val="0"/>
          <w:sz w:val="16"/>
          <w:szCs w:val="16"/>
        </w:rPr>
        <w:t>了原创性重大贡献。他发明了压电纳米发电机</w:t>
      </w:r>
      <w:r w:rsidR="009E3E1A" w:rsidRPr="007341D1">
        <w:rPr>
          <w:rFonts w:ascii="Times New Roman" w:eastAsia="宋体" w:hAnsi="Times New Roman" w:hint="eastAsia"/>
          <w:kern w:val="0"/>
          <w:sz w:val="16"/>
          <w:szCs w:val="16"/>
        </w:rPr>
        <w:t>、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摩擦纳米发电机，并首先提出了自驱动系统和蓝色能源的原创大概念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,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为</w:t>
      </w:r>
      <w:proofErr w:type="gramStart"/>
      <w:r w:rsidRPr="007341D1">
        <w:rPr>
          <w:rFonts w:ascii="Times New Roman" w:eastAsia="宋体" w:hAnsi="Times New Roman"/>
          <w:kern w:val="0"/>
          <w:sz w:val="16"/>
          <w:szCs w:val="16"/>
        </w:rPr>
        <w:t>微纳电子</w:t>
      </w:r>
      <w:proofErr w:type="gramEnd"/>
      <w:r w:rsidRPr="007341D1">
        <w:rPr>
          <w:rFonts w:ascii="Times New Roman" w:eastAsia="宋体" w:hAnsi="Times New Roman"/>
          <w:kern w:val="0"/>
          <w:sz w:val="16"/>
          <w:szCs w:val="16"/>
        </w:rPr>
        <w:t>系统的发展</w:t>
      </w:r>
      <w:r w:rsidR="009E3E1A" w:rsidRPr="007341D1">
        <w:rPr>
          <w:rFonts w:ascii="Times New Roman" w:eastAsia="宋体" w:hAnsi="Times New Roman" w:hint="eastAsia"/>
          <w:kern w:val="0"/>
          <w:sz w:val="16"/>
          <w:szCs w:val="16"/>
        </w:rPr>
        <w:t>、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物联网</w:t>
      </w:r>
      <w:r w:rsidR="009E3E1A" w:rsidRPr="007341D1">
        <w:rPr>
          <w:rFonts w:ascii="Times New Roman" w:eastAsia="宋体" w:hAnsi="Times New Roman" w:hint="eastAsia"/>
          <w:kern w:val="0"/>
          <w:sz w:val="16"/>
          <w:szCs w:val="16"/>
        </w:rPr>
        <w:t>、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传感网络</w:t>
      </w:r>
      <w:r w:rsidR="009E3E1A" w:rsidRPr="007341D1">
        <w:rPr>
          <w:rFonts w:ascii="Times New Roman" w:eastAsia="宋体" w:hAnsi="Times New Roman" w:hint="eastAsia"/>
          <w:kern w:val="0"/>
          <w:sz w:val="16"/>
          <w:szCs w:val="16"/>
        </w:rPr>
        <w:t>、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人工智能和人类未来的能源开辟了新途径。</w:t>
      </w:r>
      <w:r w:rsidRPr="007341D1">
        <w:rPr>
          <w:rFonts w:ascii="Times New Roman" w:eastAsia="宋体" w:hAnsi="Times New Roman" w:hint="eastAsia"/>
          <w:kern w:val="0"/>
          <w:sz w:val="16"/>
          <w:szCs w:val="16"/>
        </w:rPr>
        <w:t>他开创了纳米结构压电电子学和压电光电子学等领域，对纳米机器人、人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-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电界面、纳米传感器、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LED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技术的发展具有里程碑意义。</w:t>
      </w:r>
      <w:r w:rsidRPr="007341D1">
        <w:rPr>
          <w:rFonts w:ascii="Times New Roman" w:eastAsia="宋体" w:hAnsi="Times New Roman" w:hint="eastAsia"/>
          <w:kern w:val="0"/>
          <w:sz w:val="16"/>
          <w:szCs w:val="16"/>
        </w:rPr>
        <w:t>王教授是中国科学院外籍院士和欧洲科学院院士。</w:t>
      </w:r>
      <w:r w:rsidR="00336ECA">
        <w:rPr>
          <w:rFonts w:ascii="Times New Roman" w:eastAsia="宋体" w:hAnsi="Times New Roman" w:hint="eastAsia"/>
          <w:kern w:val="0"/>
          <w:sz w:val="16"/>
          <w:szCs w:val="16"/>
        </w:rPr>
        <w:t>他在</w:t>
      </w:r>
      <w:proofErr w:type="gramStart"/>
      <w:r w:rsidRPr="007341D1">
        <w:rPr>
          <w:rFonts w:ascii="Times New Roman" w:eastAsia="宋体" w:hAnsi="Times New Roman"/>
          <w:kern w:val="0"/>
          <w:sz w:val="16"/>
          <w:szCs w:val="16"/>
        </w:rPr>
        <w:t>谷歌学术</w:t>
      </w:r>
      <w:proofErr w:type="gramEnd"/>
      <w:r w:rsidRPr="007341D1">
        <w:rPr>
          <w:rFonts w:ascii="Times New Roman" w:eastAsia="宋体" w:hAnsi="Times New Roman"/>
          <w:kern w:val="0"/>
          <w:sz w:val="16"/>
          <w:szCs w:val="16"/>
        </w:rPr>
        <w:t>2018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年公布的全球纳米技术专家学术引用与影响力排名榜之第一名</w:t>
      </w:r>
      <w:r w:rsidR="009E3E1A" w:rsidRPr="007341D1">
        <w:rPr>
          <w:rFonts w:ascii="Times New Roman" w:eastAsia="宋体" w:hAnsi="Times New Roman" w:hint="eastAsia"/>
          <w:kern w:val="0"/>
          <w:sz w:val="16"/>
          <w:szCs w:val="16"/>
        </w:rPr>
        <w:t>（</w:t>
      </w:r>
      <w:r w:rsidR="007341D1" w:rsidRPr="007341D1">
        <w:rPr>
          <w:rFonts w:ascii="Times New Roman" w:eastAsia="宋体" w:hAnsi="Times New Roman" w:hint="eastAsia"/>
          <w:kern w:val="0"/>
          <w:sz w:val="16"/>
          <w:szCs w:val="16"/>
        </w:rPr>
        <w:t>H</w:t>
      </w:r>
      <w:r w:rsidR="007341D1" w:rsidRPr="007341D1">
        <w:rPr>
          <w:rFonts w:ascii="Times New Roman" w:eastAsia="宋体" w:hAnsi="Times New Roman"/>
          <w:kern w:val="0"/>
          <w:sz w:val="16"/>
          <w:szCs w:val="16"/>
        </w:rPr>
        <w:t xml:space="preserve"> </w:t>
      </w:r>
      <w:r w:rsidR="009E3E1A" w:rsidRPr="007341D1">
        <w:rPr>
          <w:rFonts w:ascii="Times New Roman" w:eastAsia="宋体" w:hAnsi="Times New Roman"/>
          <w:kern w:val="0"/>
          <w:sz w:val="16"/>
          <w:szCs w:val="16"/>
        </w:rPr>
        <w:t>index</w:t>
      </w:r>
      <w:r w:rsidR="007341D1" w:rsidRPr="007341D1">
        <w:rPr>
          <w:rFonts w:ascii="Times New Roman" w:eastAsia="宋体" w:hAnsi="Times New Roman" w:hint="eastAsia"/>
          <w:kern w:val="0"/>
          <w:sz w:val="16"/>
          <w:szCs w:val="16"/>
        </w:rPr>
        <w:t>：</w:t>
      </w:r>
      <w:r w:rsidR="009E3E1A" w:rsidRPr="007341D1">
        <w:rPr>
          <w:rFonts w:ascii="Times New Roman" w:eastAsia="宋体" w:hAnsi="Times New Roman"/>
          <w:kern w:val="0"/>
          <w:sz w:val="16"/>
          <w:szCs w:val="16"/>
        </w:rPr>
        <w:t>208</w:t>
      </w:r>
      <w:r w:rsidR="009E3E1A" w:rsidRPr="007341D1">
        <w:rPr>
          <w:rFonts w:ascii="Times New Roman" w:eastAsia="宋体" w:hAnsi="Times New Roman" w:hint="eastAsia"/>
          <w:kern w:val="0"/>
          <w:sz w:val="16"/>
          <w:szCs w:val="16"/>
        </w:rPr>
        <w:t>）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。他荣获了美国显微镜学会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1999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年巴顿奖章，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2011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年美国材料学会奖章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, 2012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年美国陶瓷学会埃瓦德奥顿纪念奖奖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, 2014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年美国物理学会詹姆斯马克顾瓦迪新材料奖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, 2013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中华人民共和国国际科学技术合作奖，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2014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年佐治亚理工学院杰出教授终身成就奖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, 2014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年材料领域世界技术奖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,2015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年汤森路透引文</w:t>
      </w:r>
      <w:proofErr w:type="gramStart"/>
      <w:r w:rsidRPr="007341D1">
        <w:rPr>
          <w:rFonts w:ascii="Times New Roman" w:eastAsia="宋体" w:hAnsi="Times New Roman"/>
          <w:kern w:val="0"/>
          <w:sz w:val="16"/>
          <w:szCs w:val="16"/>
        </w:rPr>
        <w:t>桂冠奖</w:t>
      </w:r>
      <w:proofErr w:type="gramEnd"/>
      <w:r w:rsidRPr="007341D1">
        <w:rPr>
          <w:rFonts w:ascii="Times New Roman" w:eastAsia="宋体" w:hAnsi="Times New Roman"/>
          <w:kern w:val="0"/>
          <w:sz w:val="16"/>
          <w:szCs w:val="16"/>
        </w:rPr>
        <w:t>, 2016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美国东南地区大学联盟杰出科学家奖，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2016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欧洲先进材料奖；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2016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中国旅美科协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“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美国华人科技创新卓越领袖奖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”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；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2016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北京市华侨华人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“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京华奖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”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；北京市首位战略科学家奖；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2017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年潘文渊基金会杰出研究奖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; 2017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年全球纳米能源奖。王教授是美国物理学会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 xml:space="preserve">fellow, 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美国科学发展协会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fellow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，美国材料学会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 xml:space="preserve"> fellow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，美国显微学会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 xml:space="preserve">fellow, 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美国陶瓷学会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fellow</w:t>
      </w:r>
      <w:r w:rsidRPr="007341D1">
        <w:rPr>
          <w:rFonts w:ascii="Times New Roman" w:eastAsia="宋体" w:hAnsi="Times New Roman"/>
          <w:kern w:val="0"/>
          <w:sz w:val="16"/>
          <w:szCs w:val="16"/>
        </w:rPr>
        <w:t>。</w:t>
      </w:r>
    </w:p>
    <w:p w:rsidR="00137D99" w:rsidRPr="007341D1" w:rsidRDefault="00137D99" w:rsidP="00137D99">
      <w:pPr>
        <w:rPr>
          <w:rFonts w:asciiTheme="minorEastAsia" w:eastAsiaTheme="minorEastAsia" w:hAnsiTheme="minorEastAsia"/>
          <w:b/>
          <w:sz w:val="22"/>
        </w:rPr>
      </w:pPr>
      <w:r w:rsidRPr="007341D1">
        <w:rPr>
          <w:rFonts w:asciiTheme="minorEastAsia" w:eastAsiaTheme="minorEastAsia" w:hAnsiTheme="minorEastAsia" w:hint="eastAsia"/>
          <w:b/>
          <w:sz w:val="22"/>
        </w:rPr>
        <w:t>时间</w:t>
      </w:r>
      <w:r w:rsidRPr="007341D1">
        <w:rPr>
          <w:rFonts w:asciiTheme="minorEastAsia" w:eastAsiaTheme="minorEastAsia" w:hAnsiTheme="minorEastAsia"/>
          <w:b/>
          <w:sz w:val="22"/>
        </w:rPr>
        <w:t>: 2018</w:t>
      </w:r>
      <w:r w:rsidRPr="007341D1">
        <w:rPr>
          <w:rFonts w:asciiTheme="minorEastAsia" w:eastAsiaTheme="minorEastAsia" w:hAnsiTheme="minorEastAsia" w:hint="eastAsia"/>
          <w:b/>
          <w:sz w:val="22"/>
        </w:rPr>
        <w:t>年</w:t>
      </w:r>
      <w:r w:rsidR="00B14276" w:rsidRPr="007341D1">
        <w:rPr>
          <w:rFonts w:asciiTheme="minorEastAsia" w:eastAsiaTheme="minorEastAsia" w:hAnsiTheme="minorEastAsia"/>
          <w:b/>
          <w:sz w:val="22"/>
        </w:rPr>
        <w:t>7</w:t>
      </w:r>
      <w:r w:rsidRPr="007341D1">
        <w:rPr>
          <w:rFonts w:asciiTheme="minorEastAsia" w:eastAsiaTheme="minorEastAsia" w:hAnsiTheme="minorEastAsia" w:hint="eastAsia"/>
          <w:b/>
          <w:sz w:val="22"/>
        </w:rPr>
        <w:t>月</w:t>
      </w:r>
      <w:r w:rsidR="00B14276" w:rsidRPr="007341D1">
        <w:rPr>
          <w:rFonts w:asciiTheme="minorEastAsia" w:eastAsiaTheme="minorEastAsia" w:hAnsiTheme="minorEastAsia"/>
          <w:b/>
          <w:sz w:val="22"/>
        </w:rPr>
        <w:t>12</w:t>
      </w:r>
      <w:r w:rsidRPr="007341D1">
        <w:rPr>
          <w:rFonts w:asciiTheme="minorEastAsia" w:eastAsiaTheme="minorEastAsia" w:hAnsiTheme="minorEastAsia" w:hint="eastAsia"/>
          <w:b/>
          <w:sz w:val="22"/>
        </w:rPr>
        <w:t>日</w:t>
      </w:r>
      <w:r w:rsidRPr="007341D1">
        <w:rPr>
          <w:rFonts w:asciiTheme="minorEastAsia" w:eastAsiaTheme="minorEastAsia" w:hAnsiTheme="minorEastAsia"/>
          <w:b/>
          <w:sz w:val="22"/>
        </w:rPr>
        <w:t>(</w:t>
      </w:r>
      <w:r w:rsidRPr="007341D1">
        <w:rPr>
          <w:rFonts w:asciiTheme="minorEastAsia" w:eastAsiaTheme="minorEastAsia" w:hAnsiTheme="minorEastAsia" w:hint="eastAsia"/>
          <w:b/>
          <w:sz w:val="22"/>
        </w:rPr>
        <w:t>星期</w:t>
      </w:r>
      <w:r w:rsidR="00B14276" w:rsidRPr="007341D1">
        <w:rPr>
          <w:rFonts w:asciiTheme="minorEastAsia" w:eastAsiaTheme="minorEastAsia" w:hAnsiTheme="minorEastAsia" w:hint="eastAsia"/>
          <w:b/>
          <w:sz w:val="22"/>
        </w:rPr>
        <w:t>四</w:t>
      </w:r>
      <w:r w:rsidRPr="007341D1">
        <w:rPr>
          <w:rFonts w:asciiTheme="minorEastAsia" w:eastAsiaTheme="minorEastAsia" w:hAnsiTheme="minorEastAsia"/>
          <w:b/>
          <w:sz w:val="22"/>
        </w:rPr>
        <w:t xml:space="preserve">)  </w:t>
      </w:r>
      <w:r w:rsidR="00B14276" w:rsidRPr="007341D1">
        <w:rPr>
          <w:rFonts w:asciiTheme="minorEastAsia" w:eastAsiaTheme="minorEastAsia" w:hAnsiTheme="minorEastAsia" w:hint="eastAsia"/>
          <w:b/>
          <w:sz w:val="22"/>
        </w:rPr>
        <w:t>下午</w:t>
      </w:r>
      <w:r w:rsidR="00B14276" w:rsidRPr="007341D1">
        <w:rPr>
          <w:rFonts w:asciiTheme="minorEastAsia" w:eastAsiaTheme="minorEastAsia" w:hAnsiTheme="minorEastAsia"/>
          <w:b/>
          <w:sz w:val="22"/>
        </w:rPr>
        <w:t>3</w:t>
      </w:r>
      <w:r w:rsidRPr="007341D1">
        <w:rPr>
          <w:rFonts w:asciiTheme="minorEastAsia" w:eastAsiaTheme="minorEastAsia" w:hAnsiTheme="minorEastAsia"/>
          <w:b/>
          <w:sz w:val="22"/>
        </w:rPr>
        <w:t>:</w:t>
      </w:r>
      <w:r w:rsidRPr="007341D1">
        <w:rPr>
          <w:rFonts w:asciiTheme="minorEastAsia" w:eastAsiaTheme="minorEastAsia" w:hAnsiTheme="minorEastAsia" w:hint="eastAsia"/>
          <w:b/>
          <w:sz w:val="22"/>
        </w:rPr>
        <w:t>0</w:t>
      </w:r>
      <w:r w:rsidRPr="007341D1">
        <w:rPr>
          <w:rFonts w:asciiTheme="minorEastAsia" w:eastAsiaTheme="minorEastAsia" w:hAnsiTheme="minorEastAsia"/>
          <w:b/>
          <w:sz w:val="22"/>
        </w:rPr>
        <w:t xml:space="preserve">0 </w:t>
      </w:r>
    </w:p>
    <w:p w:rsidR="00137D99" w:rsidRPr="007341D1" w:rsidRDefault="00137D99" w:rsidP="00137D99">
      <w:pPr>
        <w:pStyle w:val="2"/>
        <w:rPr>
          <w:rFonts w:asciiTheme="minorEastAsia" w:eastAsiaTheme="minorEastAsia" w:hAnsiTheme="minorEastAsia"/>
          <w:b/>
          <w:szCs w:val="22"/>
          <w:lang w:eastAsia="zh-CN"/>
        </w:rPr>
      </w:pPr>
      <w:r w:rsidRPr="007341D1">
        <w:rPr>
          <w:rFonts w:asciiTheme="minorEastAsia" w:eastAsiaTheme="minorEastAsia" w:hAnsiTheme="minorEastAsia" w:hint="eastAsia"/>
          <w:b/>
          <w:szCs w:val="22"/>
          <w:lang w:eastAsia="zh-CN"/>
        </w:rPr>
        <w:t>地点</w:t>
      </w:r>
      <w:r w:rsidRPr="007341D1">
        <w:rPr>
          <w:rFonts w:asciiTheme="minorEastAsia" w:eastAsiaTheme="minorEastAsia" w:hAnsiTheme="minorEastAsia"/>
          <w:b/>
          <w:szCs w:val="22"/>
          <w:lang w:eastAsia="zh-CN"/>
        </w:rPr>
        <w:t xml:space="preserve">: </w:t>
      </w:r>
      <w:r w:rsidRPr="007341D1">
        <w:rPr>
          <w:rFonts w:asciiTheme="minorEastAsia" w:eastAsiaTheme="minorEastAsia" w:hAnsiTheme="minorEastAsia" w:hint="eastAsia"/>
          <w:b/>
          <w:szCs w:val="22"/>
          <w:lang w:eastAsia="zh-CN"/>
        </w:rPr>
        <w:t>中科院半导体研究所</w:t>
      </w:r>
      <w:r w:rsidR="005E057B">
        <w:rPr>
          <w:rFonts w:asciiTheme="minorEastAsia" w:eastAsiaTheme="minorEastAsia" w:hAnsiTheme="minorEastAsia" w:hint="eastAsia"/>
          <w:b/>
          <w:szCs w:val="22"/>
          <w:lang w:eastAsia="zh-CN"/>
        </w:rPr>
        <w:t>学术会议中心</w:t>
      </w:r>
    </w:p>
    <w:p w:rsidR="002D1BE5" w:rsidRPr="00137D99" w:rsidRDefault="00137D99" w:rsidP="007341D1">
      <w:pPr>
        <w:pStyle w:val="2"/>
        <w:rPr>
          <w:rFonts w:asciiTheme="minorEastAsia" w:eastAsiaTheme="minorEastAsia" w:hAnsiTheme="minorEastAsia"/>
        </w:rPr>
      </w:pPr>
      <w:r w:rsidRPr="007341D1">
        <w:rPr>
          <w:rFonts w:asciiTheme="minorEastAsia" w:eastAsiaTheme="minorEastAsia" w:hAnsiTheme="minorEastAsia" w:hint="eastAsia"/>
          <w:b/>
          <w:szCs w:val="22"/>
          <w:lang w:eastAsia="zh-CN"/>
        </w:rPr>
        <w:t>联系人</w:t>
      </w:r>
      <w:r w:rsidRPr="007341D1">
        <w:rPr>
          <w:rFonts w:asciiTheme="minorEastAsia" w:eastAsiaTheme="minorEastAsia" w:hAnsiTheme="minorEastAsia"/>
          <w:b/>
          <w:szCs w:val="22"/>
          <w:lang w:eastAsia="zh-CN"/>
        </w:rPr>
        <w:t xml:space="preserve">: </w:t>
      </w:r>
      <w:proofErr w:type="gramStart"/>
      <w:r w:rsidRPr="007341D1">
        <w:rPr>
          <w:rFonts w:asciiTheme="minorEastAsia" w:eastAsiaTheme="minorEastAsia" w:hAnsiTheme="minorEastAsia" w:hint="eastAsia"/>
          <w:b/>
          <w:szCs w:val="22"/>
          <w:lang w:eastAsia="zh-CN"/>
        </w:rPr>
        <w:t>徐艳坤</w:t>
      </w:r>
      <w:proofErr w:type="gramEnd"/>
      <w:r w:rsidRPr="007341D1">
        <w:rPr>
          <w:rFonts w:asciiTheme="minorEastAsia" w:eastAsiaTheme="minorEastAsia" w:hAnsiTheme="minorEastAsia"/>
          <w:b/>
          <w:szCs w:val="22"/>
          <w:lang w:eastAsia="zh-CN"/>
        </w:rPr>
        <w:t xml:space="preserve">  82304453</w:t>
      </w:r>
    </w:p>
    <w:sectPr w:rsidR="002D1BE5" w:rsidRPr="00137D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708" w:rsidRDefault="004E4708" w:rsidP="00500685">
      <w:r>
        <w:separator/>
      </w:r>
    </w:p>
  </w:endnote>
  <w:endnote w:type="continuationSeparator" w:id="0">
    <w:p w:rsidR="004E4708" w:rsidRDefault="004E4708" w:rsidP="00500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708" w:rsidRDefault="004E4708" w:rsidP="00500685">
      <w:r>
        <w:separator/>
      </w:r>
    </w:p>
  </w:footnote>
  <w:footnote w:type="continuationSeparator" w:id="0">
    <w:p w:rsidR="004E4708" w:rsidRDefault="004E4708" w:rsidP="00500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F2C"/>
    <w:rsid w:val="0003329B"/>
    <w:rsid w:val="00137D99"/>
    <w:rsid w:val="00263864"/>
    <w:rsid w:val="00265FE2"/>
    <w:rsid w:val="002D1BE5"/>
    <w:rsid w:val="00336ECA"/>
    <w:rsid w:val="00457F2C"/>
    <w:rsid w:val="004E4708"/>
    <w:rsid w:val="00500685"/>
    <w:rsid w:val="005E057B"/>
    <w:rsid w:val="00624839"/>
    <w:rsid w:val="007341D1"/>
    <w:rsid w:val="008C2BF8"/>
    <w:rsid w:val="00925E94"/>
    <w:rsid w:val="009B6DB1"/>
    <w:rsid w:val="009E3E1A"/>
    <w:rsid w:val="00B14276"/>
    <w:rsid w:val="00BC65DA"/>
    <w:rsid w:val="00C15964"/>
    <w:rsid w:val="00C762B2"/>
    <w:rsid w:val="00D777DD"/>
    <w:rsid w:val="00E24A30"/>
    <w:rsid w:val="00E9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F2C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457F2C"/>
    <w:pPr>
      <w:jc w:val="left"/>
    </w:pPr>
  </w:style>
  <w:style w:type="character" w:customStyle="1" w:styleId="Char">
    <w:name w:val="批注文字 Char"/>
    <w:basedOn w:val="a0"/>
    <w:link w:val="a3"/>
    <w:uiPriority w:val="99"/>
    <w:semiHidden/>
    <w:rsid w:val="00457F2C"/>
    <w:rPr>
      <w:rFonts w:ascii="等线" w:eastAsia="等线" w:hAnsi="等线" w:cs="Times New Roman"/>
    </w:rPr>
  </w:style>
  <w:style w:type="character" w:styleId="a4">
    <w:name w:val="annotation reference"/>
    <w:basedOn w:val="a0"/>
    <w:uiPriority w:val="99"/>
    <w:semiHidden/>
    <w:unhideWhenUsed/>
    <w:rsid w:val="00457F2C"/>
    <w:rPr>
      <w:rFonts w:ascii="等线" w:eastAsia="等线" w:hAnsi="等线" w:cs="Times New Roman" w:hint="eastAsia"/>
      <w:sz w:val="21"/>
      <w:szCs w:val="21"/>
    </w:rPr>
  </w:style>
  <w:style w:type="paragraph" w:styleId="a5">
    <w:name w:val="Balloon Text"/>
    <w:basedOn w:val="a"/>
    <w:link w:val="Char0"/>
    <w:uiPriority w:val="99"/>
    <w:semiHidden/>
    <w:unhideWhenUsed/>
    <w:rsid w:val="00457F2C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457F2C"/>
    <w:rPr>
      <w:rFonts w:ascii="等线" w:eastAsia="等线" w:hAnsi="等线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500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500685"/>
    <w:rPr>
      <w:rFonts w:ascii="等线" w:eastAsia="等线" w:hAnsi="等线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500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500685"/>
    <w:rPr>
      <w:rFonts w:ascii="等线" w:eastAsia="等线" w:hAnsi="等线" w:cs="Times New Roman"/>
      <w:sz w:val="18"/>
      <w:szCs w:val="18"/>
    </w:rPr>
  </w:style>
  <w:style w:type="paragraph" w:styleId="a8">
    <w:name w:val="Title"/>
    <w:basedOn w:val="a"/>
    <w:link w:val="Char3"/>
    <w:qFormat/>
    <w:rsid w:val="00137D99"/>
    <w:pPr>
      <w:widowControl/>
      <w:jc w:val="center"/>
    </w:pPr>
    <w:rPr>
      <w:rFonts w:ascii="Times New Roman" w:eastAsia="宋体" w:hAnsi="Times New Roman"/>
      <w:b/>
      <w:kern w:val="0"/>
      <w:sz w:val="52"/>
      <w:szCs w:val="24"/>
    </w:rPr>
  </w:style>
  <w:style w:type="character" w:customStyle="1" w:styleId="a9">
    <w:name w:val="标题 字符"/>
    <w:basedOn w:val="a0"/>
    <w:uiPriority w:val="10"/>
    <w:rsid w:val="00137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标题 Char"/>
    <w:link w:val="a8"/>
    <w:locked/>
    <w:rsid w:val="00137D99"/>
    <w:rPr>
      <w:rFonts w:ascii="Times New Roman" w:eastAsia="宋体" w:hAnsi="Times New Roman" w:cs="Times New Roman"/>
      <w:b/>
      <w:kern w:val="0"/>
      <w:sz w:val="52"/>
      <w:szCs w:val="24"/>
    </w:rPr>
  </w:style>
  <w:style w:type="paragraph" w:styleId="2">
    <w:name w:val="Body Text 2"/>
    <w:basedOn w:val="a"/>
    <w:link w:val="2Char"/>
    <w:rsid w:val="00137D99"/>
    <w:pPr>
      <w:widowControl/>
    </w:pPr>
    <w:rPr>
      <w:rFonts w:ascii="Times New Roman" w:eastAsia="宋体" w:hAnsi="Times New Roman"/>
      <w:kern w:val="0"/>
      <w:sz w:val="22"/>
      <w:szCs w:val="20"/>
      <w:lang w:eastAsia="en-US"/>
    </w:rPr>
  </w:style>
  <w:style w:type="character" w:customStyle="1" w:styleId="20">
    <w:name w:val="正文文本 2 字符"/>
    <w:basedOn w:val="a0"/>
    <w:uiPriority w:val="99"/>
    <w:semiHidden/>
    <w:rsid w:val="00137D99"/>
    <w:rPr>
      <w:rFonts w:ascii="等线" w:eastAsia="等线" w:hAnsi="等线" w:cs="Times New Roman"/>
    </w:rPr>
  </w:style>
  <w:style w:type="character" w:customStyle="1" w:styleId="2Char">
    <w:name w:val="正文文本 2 Char"/>
    <w:link w:val="2"/>
    <w:locked/>
    <w:rsid w:val="00137D99"/>
    <w:rPr>
      <w:rFonts w:ascii="Times New Roman" w:eastAsia="宋体" w:hAnsi="Times New Roman" w:cs="Times New Roman"/>
      <w:kern w:val="0"/>
      <w:sz w:val="22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F2C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457F2C"/>
    <w:pPr>
      <w:jc w:val="left"/>
    </w:pPr>
  </w:style>
  <w:style w:type="character" w:customStyle="1" w:styleId="Char">
    <w:name w:val="批注文字 Char"/>
    <w:basedOn w:val="a0"/>
    <w:link w:val="a3"/>
    <w:uiPriority w:val="99"/>
    <w:semiHidden/>
    <w:rsid w:val="00457F2C"/>
    <w:rPr>
      <w:rFonts w:ascii="等线" w:eastAsia="等线" w:hAnsi="等线" w:cs="Times New Roman"/>
    </w:rPr>
  </w:style>
  <w:style w:type="character" w:styleId="a4">
    <w:name w:val="annotation reference"/>
    <w:basedOn w:val="a0"/>
    <w:uiPriority w:val="99"/>
    <w:semiHidden/>
    <w:unhideWhenUsed/>
    <w:rsid w:val="00457F2C"/>
    <w:rPr>
      <w:rFonts w:ascii="等线" w:eastAsia="等线" w:hAnsi="等线" w:cs="Times New Roman" w:hint="eastAsia"/>
      <w:sz w:val="21"/>
      <w:szCs w:val="21"/>
    </w:rPr>
  </w:style>
  <w:style w:type="paragraph" w:styleId="a5">
    <w:name w:val="Balloon Text"/>
    <w:basedOn w:val="a"/>
    <w:link w:val="Char0"/>
    <w:uiPriority w:val="99"/>
    <w:semiHidden/>
    <w:unhideWhenUsed/>
    <w:rsid w:val="00457F2C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457F2C"/>
    <w:rPr>
      <w:rFonts w:ascii="等线" w:eastAsia="等线" w:hAnsi="等线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500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500685"/>
    <w:rPr>
      <w:rFonts w:ascii="等线" w:eastAsia="等线" w:hAnsi="等线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500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500685"/>
    <w:rPr>
      <w:rFonts w:ascii="等线" w:eastAsia="等线" w:hAnsi="等线" w:cs="Times New Roman"/>
      <w:sz w:val="18"/>
      <w:szCs w:val="18"/>
    </w:rPr>
  </w:style>
  <w:style w:type="paragraph" w:styleId="a8">
    <w:name w:val="Title"/>
    <w:basedOn w:val="a"/>
    <w:link w:val="Char3"/>
    <w:qFormat/>
    <w:rsid w:val="00137D99"/>
    <w:pPr>
      <w:widowControl/>
      <w:jc w:val="center"/>
    </w:pPr>
    <w:rPr>
      <w:rFonts w:ascii="Times New Roman" w:eastAsia="宋体" w:hAnsi="Times New Roman"/>
      <w:b/>
      <w:kern w:val="0"/>
      <w:sz w:val="52"/>
      <w:szCs w:val="24"/>
    </w:rPr>
  </w:style>
  <w:style w:type="character" w:customStyle="1" w:styleId="a9">
    <w:name w:val="标题 字符"/>
    <w:basedOn w:val="a0"/>
    <w:uiPriority w:val="10"/>
    <w:rsid w:val="00137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标题 Char"/>
    <w:link w:val="a8"/>
    <w:locked/>
    <w:rsid w:val="00137D99"/>
    <w:rPr>
      <w:rFonts w:ascii="Times New Roman" w:eastAsia="宋体" w:hAnsi="Times New Roman" w:cs="Times New Roman"/>
      <w:b/>
      <w:kern w:val="0"/>
      <w:sz w:val="52"/>
      <w:szCs w:val="24"/>
    </w:rPr>
  </w:style>
  <w:style w:type="paragraph" w:styleId="2">
    <w:name w:val="Body Text 2"/>
    <w:basedOn w:val="a"/>
    <w:link w:val="2Char"/>
    <w:rsid w:val="00137D99"/>
    <w:pPr>
      <w:widowControl/>
    </w:pPr>
    <w:rPr>
      <w:rFonts w:ascii="Times New Roman" w:eastAsia="宋体" w:hAnsi="Times New Roman"/>
      <w:kern w:val="0"/>
      <w:sz w:val="22"/>
      <w:szCs w:val="20"/>
      <w:lang w:eastAsia="en-US"/>
    </w:rPr>
  </w:style>
  <w:style w:type="character" w:customStyle="1" w:styleId="20">
    <w:name w:val="正文文本 2 字符"/>
    <w:basedOn w:val="a0"/>
    <w:uiPriority w:val="99"/>
    <w:semiHidden/>
    <w:rsid w:val="00137D99"/>
    <w:rPr>
      <w:rFonts w:ascii="等线" w:eastAsia="等线" w:hAnsi="等线" w:cs="Times New Roman"/>
    </w:rPr>
  </w:style>
  <w:style w:type="character" w:customStyle="1" w:styleId="2Char">
    <w:name w:val="正文文本 2 Char"/>
    <w:link w:val="2"/>
    <w:locked/>
    <w:rsid w:val="00137D99"/>
    <w:rPr>
      <w:rFonts w:ascii="Times New Roman" w:eastAsia="宋体" w:hAnsi="Times New Roman" w:cs="Times New Roman"/>
      <w:kern w:val="0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484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hongxing</dc:creator>
  <cp:lastModifiedBy>陆璐</cp:lastModifiedBy>
  <cp:revision>9</cp:revision>
  <dcterms:created xsi:type="dcterms:W3CDTF">2018-06-30T10:02:00Z</dcterms:created>
  <dcterms:modified xsi:type="dcterms:W3CDTF">2018-07-05T09:13:00Z</dcterms:modified>
</cp:coreProperties>
</file>