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93A" w:rsidRDefault="00732726">
      <w:pPr>
        <w:jc w:val="center"/>
        <w:rPr>
          <w:b/>
          <w:bCs/>
          <w:sz w:val="44"/>
        </w:rPr>
      </w:pPr>
      <w:r>
        <w:rPr>
          <w:b/>
          <w:bCs/>
          <w:sz w:val="44"/>
        </w:rPr>
        <w:t xml:space="preserve"> </w:t>
      </w:r>
      <w:r w:rsidR="00135D70">
        <w:rPr>
          <w:rFonts w:hint="eastAsia"/>
          <w:b/>
          <w:bCs/>
          <w:sz w:val="44"/>
        </w:rPr>
        <w:t>2016</w:t>
      </w:r>
      <w:r w:rsidR="006E3B41">
        <w:rPr>
          <w:rFonts w:hint="eastAsia"/>
          <w:b/>
          <w:bCs/>
          <w:sz w:val="44"/>
        </w:rPr>
        <w:t xml:space="preserve">  </w:t>
      </w:r>
      <w:r w:rsidR="00B36C64">
        <w:rPr>
          <w:rFonts w:hint="eastAsia"/>
          <w:b/>
          <w:bCs/>
          <w:sz w:val="44"/>
        </w:rPr>
        <w:t>年</w:t>
      </w:r>
      <w:r w:rsidR="00B36C64">
        <w:rPr>
          <w:rFonts w:hint="eastAsia"/>
          <w:b/>
          <w:bCs/>
          <w:sz w:val="44"/>
        </w:rPr>
        <w:t xml:space="preserve">  </w:t>
      </w:r>
      <w:r>
        <w:rPr>
          <w:b/>
          <w:bCs/>
          <w:sz w:val="44"/>
        </w:rPr>
        <w:t>决</w:t>
      </w:r>
      <w:r>
        <w:rPr>
          <w:b/>
          <w:bCs/>
          <w:sz w:val="44"/>
        </w:rPr>
        <w:t xml:space="preserve">   </w:t>
      </w:r>
      <w:r>
        <w:rPr>
          <w:b/>
          <w:bCs/>
          <w:sz w:val="44"/>
        </w:rPr>
        <w:t>算</w:t>
      </w:r>
      <w:r>
        <w:rPr>
          <w:b/>
          <w:bCs/>
          <w:sz w:val="44"/>
        </w:rPr>
        <w:t xml:space="preserve">   </w:t>
      </w:r>
      <w:r>
        <w:rPr>
          <w:b/>
          <w:bCs/>
          <w:sz w:val="44"/>
        </w:rPr>
        <w:t>说</w:t>
      </w:r>
      <w:r>
        <w:rPr>
          <w:b/>
          <w:bCs/>
          <w:sz w:val="44"/>
        </w:rPr>
        <w:t xml:space="preserve">   </w:t>
      </w:r>
      <w:r>
        <w:rPr>
          <w:b/>
          <w:bCs/>
          <w:sz w:val="44"/>
        </w:rPr>
        <w:t>明</w:t>
      </w:r>
    </w:p>
    <w:p w:rsidR="00124674" w:rsidRDefault="00124674">
      <w:pPr>
        <w:jc w:val="center"/>
        <w:rPr>
          <w:b/>
          <w:bCs/>
          <w:sz w:val="44"/>
        </w:rPr>
      </w:pPr>
    </w:p>
    <w:p w:rsidR="00CC039B" w:rsidRPr="00CC039B" w:rsidRDefault="00CC039B" w:rsidP="00181378">
      <w:pPr>
        <w:adjustRightInd w:val="0"/>
        <w:snapToGrid w:val="0"/>
        <w:spacing w:beforeLines="50" w:before="156" w:line="600" w:lineRule="exact"/>
        <w:ind w:firstLineChars="200" w:firstLine="600"/>
        <w:rPr>
          <w:bCs/>
          <w:sz w:val="30"/>
          <w:szCs w:val="30"/>
        </w:rPr>
      </w:pPr>
      <w:r w:rsidRPr="00CC039B">
        <w:rPr>
          <w:rFonts w:hint="eastAsia"/>
          <w:bCs/>
          <w:sz w:val="30"/>
          <w:szCs w:val="30"/>
        </w:rPr>
        <w:t>2016</w:t>
      </w:r>
      <w:r w:rsidRPr="00CC039B">
        <w:rPr>
          <w:rFonts w:hint="eastAsia"/>
          <w:bCs/>
          <w:sz w:val="30"/>
          <w:szCs w:val="30"/>
        </w:rPr>
        <w:t>年是“十三五”开局之年</w:t>
      </w:r>
      <w:r w:rsidRPr="00CC039B">
        <w:rPr>
          <w:bCs/>
          <w:sz w:val="30"/>
          <w:szCs w:val="30"/>
        </w:rPr>
        <w:t>，</w:t>
      </w:r>
      <w:r w:rsidR="007F2CB3">
        <w:rPr>
          <w:rFonts w:hint="eastAsia"/>
          <w:bCs/>
          <w:sz w:val="30"/>
          <w:szCs w:val="30"/>
        </w:rPr>
        <w:t>半导体研究所</w:t>
      </w:r>
      <w:r w:rsidRPr="00CC039B">
        <w:rPr>
          <w:bCs/>
          <w:sz w:val="30"/>
          <w:szCs w:val="30"/>
        </w:rPr>
        <w:t>在</w:t>
      </w:r>
      <w:r>
        <w:rPr>
          <w:rFonts w:hint="eastAsia"/>
          <w:bCs/>
          <w:sz w:val="30"/>
          <w:szCs w:val="30"/>
        </w:rPr>
        <w:t>李树深所长</w:t>
      </w:r>
      <w:r w:rsidR="007771A0">
        <w:rPr>
          <w:rFonts w:hint="eastAsia"/>
          <w:bCs/>
          <w:sz w:val="30"/>
          <w:szCs w:val="30"/>
        </w:rPr>
        <w:t>的</w:t>
      </w:r>
      <w:r>
        <w:rPr>
          <w:bCs/>
          <w:sz w:val="30"/>
          <w:szCs w:val="30"/>
        </w:rPr>
        <w:t>领导下，</w:t>
      </w:r>
      <w:r w:rsidR="003C07C0" w:rsidRPr="00BE7B8B">
        <w:rPr>
          <w:bCs/>
          <w:sz w:val="30"/>
          <w:szCs w:val="30"/>
        </w:rPr>
        <w:t>贯彻落实国务院</w:t>
      </w:r>
      <w:r w:rsidR="00F5240D">
        <w:rPr>
          <w:rFonts w:hint="eastAsia"/>
          <w:bCs/>
          <w:sz w:val="30"/>
          <w:szCs w:val="30"/>
        </w:rPr>
        <w:t>50</w:t>
      </w:r>
      <w:r w:rsidR="00F5240D">
        <w:rPr>
          <w:rFonts w:hint="eastAsia"/>
          <w:bCs/>
          <w:sz w:val="30"/>
          <w:szCs w:val="30"/>
        </w:rPr>
        <w:t>号文件</w:t>
      </w:r>
      <w:r w:rsidR="00F5240D" w:rsidRPr="00BE7B8B">
        <w:rPr>
          <w:rFonts w:hint="eastAsia"/>
          <w:bCs/>
          <w:sz w:val="30"/>
          <w:szCs w:val="30"/>
        </w:rPr>
        <w:t xml:space="preserve"> </w:t>
      </w:r>
      <w:r w:rsidR="003C07C0" w:rsidRPr="00BE7B8B">
        <w:rPr>
          <w:rFonts w:hint="eastAsia"/>
          <w:bCs/>
          <w:sz w:val="30"/>
          <w:szCs w:val="30"/>
        </w:rPr>
        <w:t>“简政放权</w:t>
      </w:r>
      <w:r w:rsidR="003C07C0" w:rsidRPr="00BE7B8B">
        <w:rPr>
          <w:bCs/>
          <w:sz w:val="30"/>
          <w:szCs w:val="30"/>
        </w:rPr>
        <w:t>、放管结合、优化服务</w:t>
      </w:r>
      <w:r w:rsidR="003C07C0" w:rsidRPr="00BE7B8B">
        <w:rPr>
          <w:rFonts w:hint="eastAsia"/>
          <w:bCs/>
          <w:sz w:val="30"/>
          <w:szCs w:val="30"/>
        </w:rPr>
        <w:t>”的</w:t>
      </w:r>
      <w:r w:rsidR="003C07C0" w:rsidRPr="00BE7B8B">
        <w:rPr>
          <w:bCs/>
          <w:sz w:val="30"/>
          <w:szCs w:val="30"/>
        </w:rPr>
        <w:t>精神</w:t>
      </w:r>
      <w:r w:rsidR="003C07C0" w:rsidRPr="00BE7B8B">
        <w:rPr>
          <w:rFonts w:hint="eastAsia"/>
          <w:bCs/>
          <w:sz w:val="30"/>
          <w:szCs w:val="30"/>
        </w:rPr>
        <w:t>,</w:t>
      </w:r>
      <w:r w:rsidR="003C07C0" w:rsidRPr="00BE7B8B">
        <w:rPr>
          <w:bCs/>
          <w:sz w:val="30"/>
          <w:szCs w:val="30"/>
        </w:rPr>
        <w:t xml:space="preserve"> </w:t>
      </w:r>
      <w:r w:rsidR="00BE7B8B" w:rsidRPr="00BE7B8B">
        <w:rPr>
          <w:rFonts w:hint="eastAsia"/>
          <w:bCs/>
          <w:sz w:val="30"/>
          <w:szCs w:val="30"/>
        </w:rPr>
        <w:t>加强内部控制体系与制度建设，进一步</w:t>
      </w:r>
      <w:r w:rsidR="00BE7B8B" w:rsidRPr="00BE7B8B">
        <w:rPr>
          <w:bCs/>
          <w:sz w:val="30"/>
          <w:szCs w:val="30"/>
        </w:rPr>
        <w:t>理顺管理职责</w:t>
      </w:r>
      <w:r w:rsidR="00BE7B8B">
        <w:rPr>
          <w:rFonts w:hint="eastAsia"/>
          <w:bCs/>
          <w:sz w:val="30"/>
          <w:szCs w:val="30"/>
        </w:rPr>
        <w:t>，</w:t>
      </w:r>
      <w:r w:rsidR="00BE7B8B" w:rsidRPr="00BE7B8B">
        <w:rPr>
          <w:bCs/>
          <w:sz w:val="30"/>
          <w:szCs w:val="30"/>
        </w:rPr>
        <w:t>提高资金使用效率</w:t>
      </w:r>
      <w:r w:rsidR="00BE7B8B" w:rsidRPr="00BE7B8B">
        <w:rPr>
          <w:rFonts w:hint="eastAsia"/>
          <w:bCs/>
          <w:sz w:val="30"/>
          <w:szCs w:val="30"/>
        </w:rPr>
        <w:t>。</w:t>
      </w:r>
      <w:r w:rsidR="007F2CB3">
        <w:rPr>
          <w:rFonts w:hint="eastAsia"/>
          <w:bCs/>
          <w:sz w:val="30"/>
          <w:szCs w:val="30"/>
        </w:rPr>
        <w:t>加强人才队伍建设，不断提升研究所人才引进与管理工作水平；全所</w:t>
      </w:r>
      <w:r w:rsidR="007F2CB3" w:rsidRPr="005B2049">
        <w:rPr>
          <w:rFonts w:hint="eastAsia"/>
          <w:bCs/>
          <w:sz w:val="30"/>
          <w:szCs w:val="30"/>
        </w:rPr>
        <w:t>科研工作取得多项重要进展</w:t>
      </w:r>
      <w:r w:rsidRPr="00CC039B">
        <w:rPr>
          <w:bCs/>
          <w:sz w:val="30"/>
          <w:szCs w:val="30"/>
        </w:rPr>
        <w:t>，创新能力持续提升</w:t>
      </w:r>
      <w:r w:rsidR="007F2CB3">
        <w:rPr>
          <w:rFonts w:hint="eastAsia"/>
          <w:bCs/>
          <w:sz w:val="30"/>
          <w:szCs w:val="30"/>
        </w:rPr>
        <w:t>；</w:t>
      </w:r>
      <w:r w:rsidR="00912C9D" w:rsidRPr="005B2049">
        <w:rPr>
          <w:rFonts w:hint="eastAsia"/>
          <w:bCs/>
          <w:sz w:val="30"/>
          <w:szCs w:val="30"/>
        </w:rPr>
        <w:t>加快</w:t>
      </w:r>
      <w:r w:rsidR="007F2CB3" w:rsidRPr="005B2049">
        <w:rPr>
          <w:rFonts w:hint="eastAsia"/>
          <w:bCs/>
          <w:sz w:val="30"/>
          <w:szCs w:val="30"/>
        </w:rPr>
        <w:t>科技成果转化为生产力，</w:t>
      </w:r>
      <w:r w:rsidR="007F2CB3" w:rsidRPr="005B2049">
        <w:rPr>
          <w:bCs/>
          <w:sz w:val="30"/>
          <w:szCs w:val="30"/>
        </w:rPr>
        <w:t>推动科技和经济社会发展的深度融合</w:t>
      </w:r>
      <w:r w:rsidR="00912C9D">
        <w:rPr>
          <w:rFonts w:hint="eastAsia"/>
          <w:bCs/>
          <w:sz w:val="30"/>
          <w:szCs w:val="30"/>
        </w:rPr>
        <w:t>；</w:t>
      </w:r>
      <w:r w:rsidR="007771A0">
        <w:rPr>
          <w:rFonts w:hint="eastAsia"/>
          <w:bCs/>
          <w:sz w:val="30"/>
          <w:szCs w:val="30"/>
        </w:rPr>
        <w:t>研究</w:t>
      </w:r>
      <w:r w:rsidR="00912C9D">
        <w:rPr>
          <w:rFonts w:hint="eastAsia"/>
          <w:bCs/>
          <w:sz w:val="30"/>
          <w:szCs w:val="30"/>
        </w:rPr>
        <w:t>所总</w:t>
      </w:r>
      <w:r w:rsidR="007771A0">
        <w:rPr>
          <w:rFonts w:hint="eastAsia"/>
          <w:bCs/>
          <w:sz w:val="30"/>
          <w:szCs w:val="30"/>
        </w:rPr>
        <w:t>经费</w:t>
      </w:r>
      <w:r w:rsidR="00912C9D">
        <w:rPr>
          <w:rFonts w:hint="eastAsia"/>
          <w:bCs/>
          <w:sz w:val="30"/>
          <w:szCs w:val="30"/>
        </w:rPr>
        <w:t>创历史新高，</w:t>
      </w:r>
      <w:r w:rsidRPr="00CC039B">
        <w:rPr>
          <w:rFonts w:hint="eastAsia"/>
          <w:bCs/>
          <w:sz w:val="30"/>
          <w:szCs w:val="30"/>
        </w:rPr>
        <w:t>“十三五”取得良好开局</w:t>
      </w:r>
      <w:r w:rsidRPr="00CC039B">
        <w:rPr>
          <w:bCs/>
          <w:sz w:val="30"/>
          <w:szCs w:val="30"/>
        </w:rPr>
        <w:t>。</w:t>
      </w:r>
    </w:p>
    <w:p w:rsidR="00B36C64" w:rsidRPr="00B36C64" w:rsidRDefault="00B36C64" w:rsidP="00170081">
      <w:pPr>
        <w:numPr>
          <w:ilvl w:val="0"/>
          <w:numId w:val="1"/>
        </w:numPr>
        <w:tabs>
          <w:tab w:val="left" w:pos="1142"/>
        </w:tabs>
        <w:spacing w:line="520" w:lineRule="exact"/>
        <w:ind w:left="0" w:firstLineChars="200" w:firstLine="562"/>
        <w:rPr>
          <w:rFonts w:asciiTheme="minorEastAsia" w:eastAsiaTheme="minorEastAsia" w:hAnsiTheme="minorEastAsia"/>
          <w:b/>
          <w:bCs/>
          <w:sz w:val="28"/>
          <w:szCs w:val="28"/>
        </w:rPr>
      </w:pPr>
      <w:r w:rsidRPr="00B36C64">
        <w:rPr>
          <w:rFonts w:asciiTheme="minorEastAsia" w:eastAsiaTheme="minorEastAsia" w:hAnsiTheme="minorEastAsia" w:hint="eastAsia"/>
          <w:b/>
          <w:bCs/>
          <w:sz w:val="28"/>
          <w:szCs w:val="28"/>
        </w:rPr>
        <w:t>人才队伍建设</w:t>
      </w:r>
    </w:p>
    <w:p w:rsidR="005B2049" w:rsidRPr="005B2049" w:rsidRDefault="005B2049" w:rsidP="005B2049">
      <w:pPr>
        <w:tabs>
          <w:tab w:val="left" w:pos="1142"/>
        </w:tabs>
        <w:spacing w:line="520" w:lineRule="exact"/>
        <w:ind w:firstLineChars="200" w:firstLine="600"/>
        <w:rPr>
          <w:bCs/>
          <w:sz w:val="30"/>
          <w:szCs w:val="30"/>
        </w:rPr>
      </w:pPr>
      <w:r w:rsidRPr="005B2049">
        <w:rPr>
          <w:rFonts w:hint="eastAsia"/>
          <w:bCs/>
          <w:sz w:val="30"/>
          <w:szCs w:val="30"/>
        </w:rPr>
        <w:t>半导体所进一步加强人才队伍建设，不断提升研究所人才引进与管理工作水平。</w:t>
      </w:r>
      <w:r w:rsidRPr="005B2049">
        <w:rPr>
          <w:rFonts w:hint="eastAsia"/>
          <w:bCs/>
          <w:sz w:val="30"/>
          <w:szCs w:val="30"/>
        </w:rPr>
        <w:t>2016</w:t>
      </w:r>
      <w:r w:rsidRPr="005B2049">
        <w:rPr>
          <w:rFonts w:hint="eastAsia"/>
          <w:bCs/>
          <w:sz w:val="30"/>
          <w:szCs w:val="30"/>
        </w:rPr>
        <w:t>年度引进百人计划候选者</w:t>
      </w:r>
      <w:r w:rsidRPr="005B2049">
        <w:rPr>
          <w:rFonts w:hint="eastAsia"/>
          <w:bCs/>
          <w:sz w:val="30"/>
          <w:szCs w:val="30"/>
        </w:rPr>
        <w:t>3</w:t>
      </w:r>
      <w:r w:rsidRPr="005B2049">
        <w:rPr>
          <w:rFonts w:hint="eastAsia"/>
          <w:bCs/>
          <w:sz w:val="30"/>
          <w:szCs w:val="30"/>
        </w:rPr>
        <w:t>人，</w:t>
      </w:r>
      <w:r w:rsidRPr="005B2049">
        <w:rPr>
          <w:rFonts w:hint="eastAsia"/>
          <w:bCs/>
          <w:sz w:val="30"/>
          <w:szCs w:val="30"/>
        </w:rPr>
        <w:t>2</w:t>
      </w:r>
      <w:r w:rsidRPr="005B2049">
        <w:rPr>
          <w:rFonts w:hint="eastAsia"/>
          <w:bCs/>
          <w:sz w:val="30"/>
          <w:szCs w:val="30"/>
        </w:rPr>
        <w:t>人入选基金委“杰青”项目，</w:t>
      </w:r>
      <w:r w:rsidRPr="005B2049">
        <w:rPr>
          <w:rFonts w:hint="eastAsia"/>
          <w:bCs/>
          <w:sz w:val="30"/>
          <w:szCs w:val="30"/>
        </w:rPr>
        <w:t>2</w:t>
      </w:r>
      <w:r w:rsidRPr="005B2049">
        <w:rPr>
          <w:rFonts w:hint="eastAsia"/>
          <w:bCs/>
          <w:sz w:val="30"/>
          <w:szCs w:val="30"/>
        </w:rPr>
        <w:t>人入选基金委“优青”项目，推荐</w:t>
      </w:r>
      <w:r w:rsidRPr="005B2049">
        <w:rPr>
          <w:rFonts w:hint="eastAsia"/>
          <w:bCs/>
          <w:sz w:val="30"/>
          <w:szCs w:val="30"/>
        </w:rPr>
        <w:t>1</w:t>
      </w:r>
      <w:r w:rsidRPr="005B2049">
        <w:rPr>
          <w:rFonts w:hint="eastAsia"/>
          <w:bCs/>
          <w:sz w:val="30"/>
          <w:szCs w:val="30"/>
        </w:rPr>
        <w:t>人入选</w:t>
      </w:r>
      <w:proofErr w:type="gramStart"/>
      <w:r w:rsidRPr="005B2049">
        <w:rPr>
          <w:rFonts w:hint="eastAsia"/>
          <w:bCs/>
          <w:sz w:val="30"/>
          <w:szCs w:val="30"/>
        </w:rPr>
        <w:t>院海外</w:t>
      </w:r>
      <w:proofErr w:type="gramEnd"/>
      <w:r w:rsidRPr="005B2049">
        <w:rPr>
          <w:rFonts w:hint="eastAsia"/>
          <w:bCs/>
          <w:sz w:val="30"/>
          <w:szCs w:val="30"/>
        </w:rPr>
        <w:t>评审专家，</w:t>
      </w:r>
      <w:r w:rsidRPr="005B2049">
        <w:rPr>
          <w:rFonts w:hint="eastAsia"/>
          <w:bCs/>
          <w:sz w:val="30"/>
          <w:szCs w:val="30"/>
        </w:rPr>
        <w:t>1</w:t>
      </w:r>
      <w:r w:rsidRPr="005B2049">
        <w:rPr>
          <w:rFonts w:hint="eastAsia"/>
          <w:bCs/>
          <w:sz w:val="30"/>
          <w:szCs w:val="30"/>
        </w:rPr>
        <w:t>人入选科技创新领军人才（万人计划），</w:t>
      </w:r>
      <w:r w:rsidRPr="005B2049">
        <w:rPr>
          <w:rFonts w:hint="eastAsia"/>
          <w:bCs/>
          <w:sz w:val="30"/>
          <w:szCs w:val="30"/>
        </w:rPr>
        <w:t>2</w:t>
      </w:r>
      <w:r w:rsidRPr="005B2049">
        <w:rPr>
          <w:rFonts w:hint="eastAsia"/>
          <w:bCs/>
          <w:sz w:val="30"/>
          <w:szCs w:val="30"/>
        </w:rPr>
        <w:t>人入选中科院技术支撑人才项目，</w:t>
      </w:r>
      <w:r w:rsidRPr="005B2049">
        <w:rPr>
          <w:rFonts w:hint="eastAsia"/>
          <w:bCs/>
          <w:sz w:val="30"/>
          <w:szCs w:val="30"/>
        </w:rPr>
        <w:t>1</w:t>
      </w:r>
      <w:r w:rsidRPr="005B2049">
        <w:rPr>
          <w:rFonts w:hint="eastAsia"/>
          <w:bCs/>
          <w:sz w:val="30"/>
          <w:szCs w:val="30"/>
        </w:rPr>
        <w:t>人入选卢嘉锡国际团队项目，新</w:t>
      </w:r>
      <w:proofErr w:type="gramStart"/>
      <w:r w:rsidRPr="005B2049">
        <w:rPr>
          <w:rFonts w:hint="eastAsia"/>
          <w:bCs/>
          <w:sz w:val="30"/>
          <w:szCs w:val="30"/>
        </w:rPr>
        <w:t>入选院青促会</w:t>
      </w:r>
      <w:proofErr w:type="gramEnd"/>
      <w:r w:rsidRPr="005B2049">
        <w:rPr>
          <w:rFonts w:hint="eastAsia"/>
          <w:bCs/>
          <w:sz w:val="30"/>
          <w:szCs w:val="30"/>
        </w:rPr>
        <w:t>会员</w:t>
      </w:r>
      <w:r w:rsidRPr="005B2049">
        <w:rPr>
          <w:rFonts w:hint="eastAsia"/>
          <w:bCs/>
          <w:sz w:val="30"/>
          <w:szCs w:val="30"/>
        </w:rPr>
        <w:t>4</w:t>
      </w:r>
      <w:r w:rsidRPr="005B2049">
        <w:rPr>
          <w:rFonts w:hint="eastAsia"/>
          <w:bCs/>
          <w:sz w:val="30"/>
          <w:szCs w:val="30"/>
        </w:rPr>
        <w:t>名，新入选青促会优秀会员</w:t>
      </w:r>
      <w:r w:rsidRPr="005B2049">
        <w:rPr>
          <w:rFonts w:hint="eastAsia"/>
          <w:bCs/>
          <w:sz w:val="30"/>
          <w:szCs w:val="30"/>
        </w:rPr>
        <w:t>2</w:t>
      </w:r>
      <w:r w:rsidRPr="005B2049">
        <w:rPr>
          <w:rFonts w:hint="eastAsia"/>
          <w:bCs/>
          <w:sz w:val="30"/>
          <w:szCs w:val="30"/>
        </w:rPr>
        <w:t>名，</w:t>
      </w:r>
      <w:r w:rsidRPr="005B2049">
        <w:rPr>
          <w:rFonts w:hint="eastAsia"/>
          <w:bCs/>
          <w:sz w:val="30"/>
          <w:szCs w:val="30"/>
        </w:rPr>
        <w:t xml:space="preserve"> 1</w:t>
      </w:r>
      <w:r w:rsidRPr="005B2049">
        <w:rPr>
          <w:rFonts w:hint="eastAsia"/>
          <w:bCs/>
          <w:sz w:val="30"/>
          <w:szCs w:val="30"/>
        </w:rPr>
        <w:t>人入选“求是杰出青年”。接收应届毕业生</w:t>
      </w:r>
      <w:r w:rsidRPr="005B2049">
        <w:rPr>
          <w:rFonts w:hint="eastAsia"/>
          <w:bCs/>
          <w:sz w:val="30"/>
          <w:szCs w:val="30"/>
        </w:rPr>
        <w:t>11</w:t>
      </w:r>
      <w:r w:rsidRPr="005B2049">
        <w:rPr>
          <w:rFonts w:hint="eastAsia"/>
          <w:bCs/>
          <w:sz w:val="30"/>
          <w:szCs w:val="30"/>
        </w:rPr>
        <w:t>人；完成年度专业技术职务岗位聘用工作，</w:t>
      </w:r>
      <w:r w:rsidRPr="005B2049">
        <w:rPr>
          <w:rFonts w:hint="eastAsia"/>
          <w:bCs/>
          <w:sz w:val="30"/>
          <w:szCs w:val="30"/>
        </w:rPr>
        <w:t xml:space="preserve"> </w:t>
      </w:r>
      <w:r w:rsidRPr="005B2049">
        <w:rPr>
          <w:rFonts w:hint="eastAsia"/>
          <w:bCs/>
          <w:sz w:val="30"/>
          <w:szCs w:val="30"/>
        </w:rPr>
        <w:t>完成对特殊人才及青年科技人才的选拔激励工作。</w:t>
      </w:r>
    </w:p>
    <w:p w:rsidR="007764DD" w:rsidRPr="007764DD" w:rsidRDefault="006E3B41" w:rsidP="007764DD">
      <w:pPr>
        <w:numPr>
          <w:ilvl w:val="0"/>
          <w:numId w:val="1"/>
        </w:numPr>
        <w:tabs>
          <w:tab w:val="left" w:pos="1142"/>
        </w:tabs>
        <w:spacing w:line="360" w:lineRule="auto"/>
        <w:ind w:left="0" w:firstLineChars="200" w:firstLine="562"/>
        <w:contextualSpacing/>
        <w:rPr>
          <w:rFonts w:asciiTheme="minorEastAsia" w:eastAsiaTheme="minorEastAsia" w:hAnsiTheme="minorEastAsia"/>
          <w:b/>
          <w:bCs/>
          <w:sz w:val="28"/>
          <w:szCs w:val="28"/>
        </w:rPr>
      </w:pPr>
      <w:r>
        <w:rPr>
          <w:rFonts w:asciiTheme="minorEastAsia" w:eastAsiaTheme="minorEastAsia" w:hAnsiTheme="minorEastAsia"/>
          <w:b/>
          <w:bCs/>
          <w:sz w:val="28"/>
          <w:szCs w:val="28"/>
        </w:rPr>
        <w:t>科研进展</w:t>
      </w:r>
    </w:p>
    <w:p w:rsidR="005B2049" w:rsidRPr="005B2049" w:rsidRDefault="005B2049" w:rsidP="005B2049">
      <w:pPr>
        <w:tabs>
          <w:tab w:val="left" w:pos="1142"/>
        </w:tabs>
        <w:spacing w:line="520" w:lineRule="exact"/>
        <w:ind w:firstLineChars="200" w:firstLine="600"/>
        <w:rPr>
          <w:bCs/>
          <w:sz w:val="30"/>
          <w:szCs w:val="30"/>
        </w:rPr>
      </w:pPr>
      <w:r w:rsidRPr="005B2049">
        <w:rPr>
          <w:rFonts w:hint="eastAsia"/>
          <w:bCs/>
          <w:sz w:val="30"/>
          <w:szCs w:val="30"/>
        </w:rPr>
        <w:t xml:space="preserve">1. </w:t>
      </w:r>
      <w:r w:rsidRPr="005B2049">
        <w:rPr>
          <w:rFonts w:hint="eastAsia"/>
          <w:bCs/>
          <w:sz w:val="30"/>
          <w:szCs w:val="30"/>
        </w:rPr>
        <w:t>科研工作取得多项重要进展，在一维</w:t>
      </w:r>
      <w:r w:rsidRPr="005B2049">
        <w:rPr>
          <w:rFonts w:hint="eastAsia"/>
          <w:bCs/>
          <w:sz w:val="30"/>
          <w:szCs w:val="30"/>
        </w:rPr>
        <w:t>/</w:t>
      </w:r>
      <w:r w:rsidRPr="005B2049">
        <w:rPr>
          <w:rFonts w:hint="eastAsia"/>
          <w:bCs/>
          <w:sz w:val="30"/>
          <w:szCs w:val="30"/>
        </w:rPr>
        <w:t>二维（</w:t>
      </w:r>
      <w:r w:rsidRPr="005B2049">
        <w:rPr>
          <w:rFonts w:hint="eastAsia"/>
          <w:bCs/>
          <w:sz w:val="30"/>
          <w:szCs w:val="30"/>
        </w:rPr>
        <w:t>1D/2D</w:t>
      </w:r>
      <w:r w:rsidRPr="005B2049">
        <w:rPr>
          <w:rFonts w:hint="eastAsia"/>
          <w:bCs/>
          <w:sz w:val="30"/>
          <w:szCs w:val="30"/>
        </w:rPr>
        <w:t>）异质结制备及生长机理的研究中取得新进展，围绕</w:t>
      </w:r>
      <w:r w:rsidRPr="005B2049">
        <w:rPr>
          <w:rFonts w:hint="eastAsia"/>
          <w:bCs/>
          <w:sz w:val="30"/>
          <w:szCs w:val="30"/>
        </w:rPr>
        <w:t>1D/2D</w:t>
      </w:r>
      <w:r w:rsidRPr="005B2049">
        <w:rPr>
          <w:rFonts w:hint="eastAsia"/>
          <w:bCs/>
          <w:sz w:val="30"/>
          <w:szCs w:val="30"/>
        </w:rPr>
        <w:t>异质结的主题，以</w:t>
      </w:r>
      <w:r w:rsidRPr="005B2049">
        <w:rPr>
          <w:rFonts w:hint="eastAsia"/>
          <w:bCs/>
          <w:sz w:val="30"/>
          <w:szCs w:val="30"/>
        </w:rPr>
        <w:t>1D-Bi2S3</w:t>
      </w:r>
      <w:proofErr w:type="gramStart"/>
      <w:r w:rsidRPr="005B2049">
        <w:rPr>
          <w:rFonts w:hint="eastAsia"/>
          <w:bCs/>
          <w:sz w:val="30"/>
          <w:szCs w:val="30"/>
        </w:rPr>
        <w:t>纳米线</w:t>
      </w:r>
      <w:proofErr w:type="gramEnd"/>
      <w:r w:rsidRPr="005B2049">
        <w:rPr>
          <w:rFonts w:hint="eastAsia"/>
          <w:bCs/>
          <w:sz w:val="30"/>
          <w:szCs w:val="30"/>
        </w:rPr>
        <w:t>和</w:t>
      </w:r>
      <w:r w:rsidRPr="005B2049">
        <w:rPr>
          <w:rFonts w:hint="eastAsia"/>
          <w:bCs/>
          <w:sz w:val="30"/>
          <w:szCs w:val="30"/>
        </w:rPr>
        <w:t>2D-MoS2</w:t>
      </w:r>
      <w:r w:rsidRPr="005B2049">
        <w:rPr>
          <w:rFonts w:hint="eastAsia"/>
          <w:bCs/>
          <w:sz w:val="30"/>
          <w:szCs w:val="30"/>
        </w:rPr>
        <w:t>单层片为基础，报道了化学气相沉积</w:t>
      </w:r>
      <w:proofErr w:type="gramStart"/>
      <w:r w:rsidRPr="005B2049">
        <w:rPr>
          <w:rFonts w:hint="eastAsia"/>
          <w:bCs/>
          <w:sz w:val="30"/>
          <w:szCs w:val="30"/>
        </w:rPr>
        <w:t>法共核同步生长</w:t>
      </w:r>
      <w:proofErr w:type="gramEnd"/>
      <w:r w:rsidRPr="005B2049">
        <w:rPr>
          <w:rFonts w:hint="eastAsia"/>
          <w:bCs/>
          <w:sz w:val="30"/>
          <w:szCs w:val="30"/>
        </w:rPr>
        <w:t>的</w:t>
      </w:r>
      <w:r w:rsidRPr="005B2049">
        <w:rPr>
          <w:rFonts w:hint="eastAsia"/>
          <w:bCs/>
          <w:sz w:val="30"/>
          <w:szCs w:val="30"/>
        </w:rPr>
        <w:t>1D-Bi2S3/2D-MoS2</w:t>
      </w:r>
      <w:r w:rsidRPr="005B2049">
        <w:rPr>
          <w:rFonts w:hint="eastAsia"/>
          <w:bCs/>
          <w:sz w:val="30"/>
          <w:szCs w:val="30"/>
        </w:rPr>
        <w:t>异质结。通过系统实验验证以及第一性原理计算，结果表明该异质结中的</w:t>
      </w:r>
      <w:proofErr w:type="gramStart"/>
      <w:r w:rsidRPr="005B2049">
        <w:rPr>
          <w:rFonts w:hint="eastAsia"/>
          <w:bCs/>
          <w:sz w:val="30"/>
          <w:szCs w:val="30"/>
        </w:rPr>
        <w:t>纳米线</w:t>
      </w:r>
      <w:proofErr w:type="gramEnd"/>
      <w:r w:rsidRPr="005B2049">
        <w:rPr>
          <w:rFonts w:hint="eastAsia"/>
          <w:bCs/>
          <w:sz w:val="30"/>
          <w:szCs w:val="30"/>
        </w:rPr>
        <w:t>与二维单晶片之间只会在最开始的成核中心处连接，而成核后彼此分离独立生长，形成一种“共核”模式的生长机理。进一步的研究发现其“共核”生长是因为晶体成核中心处往往有较多晶格缺陷，这也导致此处有更高的化学</w:t>
      </w:r>
      <w:r w:rsidRPr="005B2049">
        <w:rPr>
          <w:rFonts w:hint="eastAsia"/>
          <w:bCs/>
          <w:sz w:val="30"/>
          <w:szCs w:val="30"/>
        </w:rPr>
        <w:lastRenderedPageBreak/>
        <w:t>能，在高温生长条件下容易使得</w:t>
      </w:r>
      <w:r w:rsidRPr="005B2049">
        <w:rPr>
          <w:rFonts w:hint="eastAsia"/>
          <w:bCs/>
          <w:sz w:val="30"/>
          <w:szCs w:val="30"/>
        </w:rPr>
        <w:t>Bi2S3</w:t>
      </w:r>
      <w:r w:rsidRPr="005B2049">
        <w:rPr>
          <w:rFonts w:hint="eastAsia"/>
          <w:bCs/>
          <w:sz w:val="30"/>
          <w:szCs w:val="30"/>
        </w:rPr>
        <w:t>和</w:t>
      </w:r>
      <w:r w:rsidRPr="005B2049">
        <w:rPr>
          <w:rFonts w:hint="eastAsia"/>
          <w:bCs/>
          <w:sz w:val="30"/>
          <w:szCs w:val="30"/>
        </w:rPr>
        <w:t>MoS2</w:t>
      </w:r>
      <w:r w:rsidRPr="005B2049">
        <w:rPr>
          <w:rFonts w:hint="eastAsia"/>
          <w:bCs/>
          <w:sz w:val="30"/>
          <w:szCs w:val="30"/>
        </w:rPr>
        <w:t>在成核处形成一种新的杂化结构；而成核之后，由于</w:t>
      </w:r>
      <w:r w:rsidRPr="005B2049">
        <w:rPr>
          <w:rFonts w:hint="eastAsia"/>
          <w:bCs/>
          <w:sz w:val="30"/>
          <w:szCs w:val="30"/>
        </w:rPr>
        <w:t>Bi2S3</w:t>
      </w:r>
      <w:r w:rsidRPr="005B2049">
        <w:rPr>
          <w:rFonts w:hint="eastAsia"/>
          <w:bCs/>
          <w:sz w:val="30"/>
          <w:szCs w:val="30"/>
        </w:rPr>
        <w:t>和</w:t>
      </w:r>
      <w:r w:rsidRPr="005B2049">
        <w:rPr>
          <w:rFonts w:hint="eastAsia"/>
          <w:bCs/>
          <w:sz w:val="30"/>
          <w:szCs w:val="30"/>
        </w:rPr>
        <w:t>MoS2</w:t>
      </w:r>
      <w:r w:rsidRPr="005B2049">
        <w:rPr>
          <w:rFonts w:hint="eastAsia"/>
          <w:bCs/>
          <w:sz w:val="30"/>
          <w:szCs w:val="30"/>
        </w:rPr>
        <w:t>分别属于正交晶系和六方晶系，彼此之间巨大的晶格差异令它们之间难以兼容，只能分离独立生长。这种缺陷诱导的“共核”生长理论为我们更系统地理解以及以后研究这些特殊结构的异质结提供了很好的模板。同时对这种异质结构的光电性质研究也表明了其在制备场效应晶体管、光电探测器等光电子器件方面的潜在应用。相关成果发表在美国化学学会主办的《</w:t>
      </w:r>
      <w:r w:rsidRPr="005B2049">
        <w:rPr>
          <w:rFonts w:hint="eastAsia"/>
          <w:bCs/>
          <w:sz w:val="30"/>
          <w:szCs w:val="30"/>
        </w:rPr>
        <w:t>ACS Nano</w:t>
      </w:r>
      <w:r w:rsidRPr="005B2049">
        <w:rPr>
          <w:rFonts w:hint="eastAsia"/>
          <w:bCs/>
          <w:sz w:val="30"/>
          <w:szCs w:val="30"/>
        </w:rPr>
        <w:t>》上。该研究成果成功拓展了低维</w:t>
      </w:r>
      <w:r w:rsidRPr="005B2049">
        <w:rPr>
          <w:rFonts w:hint="eastAsia"/>
          <w:bCs/>
          <w:sz w:val="30"/>
          <w:szCs w:val="30"/>
        </w:rPr>
        <w:t>/</w:t>
      </w:r>
      <w:r w:rsidRPr="005B2049">
        <w:rPr>
          <w:rFonts w:hint="eastAsia"/>
          <w:bCs/>
          <w:sz w:val="30"/>
          <w:szCs w:val="30"/>
        </w:rPr>
        <w:t>低维异质结的研究体系，为构筑多功能低维半导体光电器件提供了良好基础。</w:t>
      </w:r>
    </w:p>
    <w:p w:rsidR="005B2049" w:rsidRPr="005B2049" w:rsidRDefault="005B2049" w:rsidP="005B2049">
      <w:pPr>
        <w:tabs>
          <w:tab w:val="left" w:pos="1142"/>
        </w:tabs>
        <w:spacing w:line="520" w:lineRule="exact"/>
        <w:ind w:firstLineChars="200" w:firstLine="600"/>
        <w:rPr>
          <w:bCs/>
          <w:sz w:val="30"/>
          <w:szCs w:val="30"/>
        </w:rPr>
      </w:pPr>
      <w:r w:rsidRPr="005B2049">
        <w:rPr>
          <w:rFonts w:hint="eastAsia"/>
          <w:bCs/>
          <w:sz w:val="30"/>
          <w:szCs w:val="30"/>
        </w:rPr>
        <w:t>2</w:t>
      </w:r>
      <w:r w:rsidRPr="005B2049">
        <w:rPr>
          <w:rFonts w:hint="eastAsia"/>
          <w:bCs/>
          <w:sz w:val="30"/>
          <w:szCs w:val="30"/>
        </w:rPr>
        <w:t>．利用比</w:t>
      </w:r>
      <w:r w:rsidRPr="005B2049">
        <w:rPr>
          <w:bCs/>
          <w:sz w:val="30"/>
          <w:szCs w:val="30"/>
        </w:rPr>
        <w:t>TiO2</w:t>
      </w:r>
      <w:r w:rsidRPr="005B2049">
        <w:rPr>
          <w:rFonts w:hint="eastAsia"/>
          <w:bCs/>
          <w:sz w:val="30"/>
          <w:szCs w:val="30"/>
        </w:rPr>
        <w:t>导带能级深、迁移率高的</w:t>
      </w:r>
      <w:proofErr w:type="gramStart"/>
      <w:r w:rsidRPr="005B2049">
        <w:rPr>
          <w:rFonts w:hint="eastAsia"/>
          <w:bCs/>
          <w:sz w:val="30"/>
          <w:szCs w:val="30"/>
        </w:rPr>
        <w:t>无机稳定</w:t>
      </w:r>
      <w:proofErr w:type="gramEnd"/>
      <w:r w:rsidRPr="005B2049">
        <w:rPr>
          <w:rFonts w:hint="eastAsia"/>
          <w:bCs/>
          <w:sz w:val="30"/>
          <w:szCs w:val="30"/>
        </w:rPr>
        <w:t>的金属氧化物</w:t>
      </w:r>
      <w:r w:rsidRPr="005B2049">
        <w:rPr>
          <w:bCs/>
          <w:sz w:val="30"/>
          <w:szCs w:val="30"/>
        </w:rPr>
        <w:t>SnO2</w:t>
      </w:r>
      <w:r w:rsidRPr="005B2049">
        <w:rPr>
          <w:rFonts w:hint="eastAsia"/>
          <w:bCs/>
          <w:sz w:val="30"/>
          <w:szCs w:val="30"/>
        </w:rPr>
        <w:t>取代传统的</w:t>
      </w:r>
      <w:r w:rsidRPr="005B2049">
        <w:rPr>
          <w:bCs/>
          <w:sz w:val="30"/>
          <w:szCs w:val="30"/>
        </w:rPr>
        <w:t>TiO2</w:t>
      </w:r>
      <w:r w:rsidRPr="005B2049">
        <w:rPr>
          <w:rFonts w:hint="eastAsia"/>
          <w:bCs/>
          <w:sz w:val="30"/>
          <w:szCs w:val="30"/>
        </w:rPr>
        <w:t>作为钙钛矿电池的电子传输层，降低了钙钛矿与电子传输层之间的势垒，加快电子从钙钛矿到电子传输层的转移，减少了界面电荷积累。研制出了基于</w:t>
      </w:r>
      <w:r w:rsidRPr="005B2049">
        <w:rPr>
          <w:bCs/>
          <w:sz w:val="30"/>
          <w:szCs w:val="30"/>
        </w:rPr>
        <w:t>SnO2</w:t>
      </w:r>
      <w:r w:rsidRPr="005B2049">
        <w:rPr>
          <w:rFonts w:hint="eastAsia"/>
          <w:bCs/>
          <w:sz w:val="30"/>
          <w:szCs w:val="30"/>
        </w:rPr>
        <w:t>电子传输层的平面异质结钙钛矿电池，实验证实了</w:t>
      </w:r>
      <w:r w:rsidRPr="005B2049">
        <w:rPr>
          <w:bCs/>
          <w:sz w:val="30"/>
          <w:szCs w:val="30"/>
        </w:rPr>
        <w:t>SnO2</w:t>
      </w:r>
      <w:r w:rsidRPr="005B2049">
        <w:rPr>
          <w:rFonts w:hint="eastAsia"/>
          <w:bCs/>
          <w:sz w:val="30"/>
          <w:szCs w:val="30"/>
        </w:rPr>
        <w:t>可显著提高电子从钙钛矿吸收层到电子传输层的转移速率，所制备的电池基本无“电滞”现象。此外，借助钙钛矿层退火形成过程中稍过量加热生成少量</w:t>
      </w:r>
      <w:r w:rsidRPr="005B2049">
        <w:rPr>
          <w:bCs/>
          <w:sz w:val="30"/>
          <w:szCs w:val="30"/>
        </w:rPr>
        <w:t>PbI2</w:t>
      </w:r>
      <w:r w:rsidRPr="005B2049">
        <w:rPr>
          <w:rFonts w:hint="eastAsia"/>
          <w:bCs/>
          <w:sz w:val="30"/>
          <w:szCs w:val="30"/>
        </w:rPr>
        <w:t>钝化钙钛矿晶界的作用，减少复合过程，获得了光电转换效率高达</w:t>
      </w:r>
      <w:r w:rsidRPr="005B2049">
        <w:rPr>
          <w:bCs/>
          <w:sz w:val="30"/>
          <w:szCs w:val="30"/>
        </w:rPr>
        <w:t>19.9</w:t>
      </w:r>
      <w:r w:rsidRPr="005B2049">
        <w:rPr>
          <w:rFonts w:hint="eastAsia"/>
          <w:bCs/>
          <w:sz w:val="30"/>
          <w:szCs w:val="30"/>
        </w:rPr>
        <w:t>±</w:t>
      </w:r>
      <w:r w:rsidRPr="005B2049">
        <w:rPr>
          <w:rFonts w:hint="eastAsia"/>
          <w:bCs/>
          <w:sz w:val="30"/>
          <w:szCs w:val="30"/>
        </w:rPr>
        <w:t>0.6%</w:t>
      </w:r>
      <w:r w:rsidRPr="005B2049">
        <w:rPr>
          <w:rFonts w:hint="eastAsia"/>
          <w:bCs/>
          <w:sz w:val="30"/>
          <w:szCs w:val="30"/>
        </w:rPr>
        <w:t>的平面异质结钙钛矿电池，并得到了美国光伏论证机构</w:t>
      </w:r>
      <w:r w:rsidRPr="005B2049">
        <w:rPr>
          <w:rFonts w:hint="eastAsia"/>
          <w:bCs/>
          <w:i/>
          <w:iCs/>
          <w:sz w:val="30"/>
          <w:szCs w:val="30"/>
        </w:rPr>
        <w:t>Newport</w:t>
      </w:r>
      <w:r w:rsidRPr="005B2049">
        <w:rPr>
          <w:rFonts w:hint="eastAsia"/>
          <w:bCs/>
          <w:sz w:val="30"/>
          <w:szCs w:val="30"/>
        </w:rPr>
        <w:t>的权威认证。结果展示了获得高效无“电滞”平面异质结钙钛矿电池是完全可行的，为制备高效无电滞钙钛矿太阳能电池提供了新的方向和思路，有力推进了钙钛矿太阳能电池的进一步发展。相关结果发表在最近出版的</w:t>
      </w:r>
      <w:r w:rsidRPr="005B2049">
        <w:rPr>
          <w:i/>
          <w:iCs/>
          <w:sz w:val="30"/>
          <w:szCs w:val="30"/>
        </w:rPr>
        <w:t>Nature Energy</w:t>
      </w:r>
      <w:r w:rsidRPr="005B2049">
        <w:rPr>
          <w:rFonts w:hint="eastAsia"/>
          <w:bCs/>
          <w:sz w:val="30"/>
          <w:szCs w:val="30"/>
        </w:rPr>
        <w:t>期刊上（</w:t>
      </w:r>
      <w:r w:rsidRPr="005B2049">
        <w:rPr>
          <w:bCs/>
          <w:sz w:val="30"/>
          <w:szCs w:val="30"/>
        </w:rPr>
        <w:t>Q. Jiang</w:t>
      </w:r>
      <w:r w:rsidRPr="005B2049">
        <w:rPr>
          <w:bCs/>
          <w:i/>
          <w:iCs/>
          <w:sz w:val="30"/>
          <w:szCs w:val="30"/>
        </w:rPr>
        <w:t> et al.</w:t>
      </w:r>
      <w:r w:rsidRPr="005B2049">
        <w:rPr>
          <w:bCs/>
          <w:sz w:val="30"/>
          <w:szCs w:val="30"/>
        </w:rPr>
        <w:t>, </w:t>
      </w:r>
      <w:r w:rsidRPr="005B2049">
        <w:rPr>
          <w:bCs/>
          <w:i/>
          <w:iCs/>
          <w:sz w:val="30"/>
          <w:szCs w:val="30"/>
        </w:rPr>
        <w:t>Nature Energy</w:t>
      </w:r>
      <w:r w:rsidRPr="005B2049">
        <w:rPr>
          <w:bCs/>
          <w:sz w:val="30"/>
          <w:szCs w:val="30"/>
        </w:rPr>
        <w:t>, 1, 16117 (2016).</w:t>
      </w:r>
      <w:r w:rsidRPr="005B2049">
        <w:rPr>
          <w:rFonts w:hint="eastAsia"/>
          <w:bCs/>
          <w:sz w:val="30"/>
          <w:szCs w:val="30"/>
        </w:rPr>
        <w:t>）。</w:t>
      </w:r>
    </w:p>
    <w:p w:rsidR="005B2049" w:rsidRPr="005B2049" w:rsidRDefault="005B2049" w:rsidP="005B2049">
      <w:pPr>
        <w:tabs>
          <w:tab w:val="left" w:pos="1142"/>
        </w:tabs>
        <w:spacing w:line="520" w:lineRule="exact"/>
        <w:ind w:firstLineChars="200" w:firstLine="600"/>
        <w:rPr>
          <w:bCs/>
          <w:sz w:val="30"/>
          <w:szCs w:val="30"/>
        </w:rPr>
      </w:pPr>
      <w:r w:rsidRPr="005B2049">
        <w:rPr>
          <w:rFonts w:hint="eastAsia"/>
          <w:bCs/>
          <w:sz w:val="30"/>
          <w:szCs w:val="30"/>
        </w:rPr>
        <w:t xml:space="preserve">3. </w:t>
      </w:r>
      <w:r w:rsidRPr="005B2049">
        <w:rPr>
          <w:rFonts w:hint="eastAsia"/>
          <w:bCs/>
          <w:sz w:val="30"/>
          <w:szCs w:val="30"/>
        </w:rPr>
        <w:t>成功研制出</w:t>
      </w:r>
      <w:proofErr w:type="spellStart"/>
      <w:r w:rsidRPr="005B2049">
        <w:rPr>
          <w:rFonts w:hint="eastAsia"/>
          <w:bCs/>
          <w:sz w:val="30"/>
          <w:szCs w:val="30"/>
        </w:rPr>
        <w:t>GaN</w:t>
      </w:r>
      <w:proofErr w:type="spellEnd"/>
      <w:r w:rsidRPr="005B2049">
        <w:rPr>
          <w:rFonts w:hint="eastAsia"/>
          <w:bCs/>
          <w:sz w:val="30"/>
          <w:szCs w:val="30"/>
        </w:rPr>
        <w:t>基紫外激光器，继我国在</w:t>
      </w:r>
      <w:proofErr w:type="spellStart"/>
      <w:r w:rsidRPr="005B2049">
        <w:rPr>
          <w:rFonts w:hint="eastAsia"/>
          <w:bCs/>
          <w:sz w:val="30"/>
          <w:szCs w:val="30"/>
        </w:rPr>
        <w:t>GaN</w:t>
      </w:r>
      <w:proofErr w:type="spellEnd"/>
      <w:r w:rsidRPr="005B2049">
        <w:rPr>
          <w:rFonts w:hint="eastAsia"/>
          <w:bCs/>
          <w:sz w:val="30"/>
          <w:szCs w:val="30"/>
        </w:rPr>
        <w:t>基蓝光和绿光激光器突破之后取得又一重要进展。</w:t>
      </w:r>
      <w:proofErr w:type="spellStart"/>
      <w:r w:rsidRPr="005B2049">
        <w:rPr>
          <w:rFonts w:hint="eastAsia"/>
          <w:bCs/>
          <w:sz w:val="30"/>
          <w:szCs w:val="30"/>
        </w:rPr>
        <w:t>GaN</w:t>
      </w:r>
      <w:proofErr w:type="spellEnd"/>
      <w:r w:rsidRPr="005B2049">
        <w:rPr>
          <w:rFonts w:hint="eastAsia"/>
          <w:bCs/>
          <w:sz w:val="30"/>
          <w:szCs w:val="30"/>
        </w:rPr>
        <w:t>基紫外激光器技术难度很大，目前国际上仅有日本的日亚公司等极少数单位有产品或研究报道。紫外激光器的研制成功也是我国在</w:t>
      </w:r>
      <w:proofErr w:type="spellStart"/>
      <w:r w:rsidRPr="005B2049">
        <w:rPr>
          <w:rFonts w:hint="eastAsia"/>
          <w:bCs/>
          <w:sz w:val="30"/>
          <w:szCs w:val="30"/>
        </w:rPr>
        <w:t>GaN</w:t>
      </w:r>
      <w:proofErr w:type="spellEnd"/>
      <w:r w:rsidRPr="005B2049">
        <w:rPr>
          <w:rFonts w:hint="eastAsia"/>
          <w:bCs/>
          <w:sz w:val="30"/>
          <w:szCs w:val="30"/>
        </w:rPr>
        <w:t>基蓝光和绿光激光器突破之后取得的又一重要进展。该团队基于对材料生长机理、材料物理和器件物理的理解和认识，发现和解决了一系列激</w:t>
      </w:r>
      <w:r w:rsidRPr="005B2049">
        <w:rPr>
          <w:rFonts w:hint="eastAsia"/>
          <w:bCs/>
          <w:sz w:val="30"/>
          <w:szCs w:val="30"/>
        </w:rPr>
        <w:lastRenderedPageBreak/>
        <w:t>光器的关键问题：掌握了</w:t>
      </w:r>
      <w:proofErr w:type="spellStart"/>
      <w:r w:rsidRPr="005B2049">
        <w:rPr>
          <w:rFonts w:hint="eastAsia"/>
          <w:bCs/>
          <w:sz w:val="30"/>
          <w:szCs w:val="30"/>
        </w:rPr>
        <w:t>InGaN</w:t>
      </w:r>
      <w:proofErr w:type="spellEnd"/>
      <w:r w:rsidRPr="005B2049">
        <w:rPr>
          <w:rFonts w:hint="eastAsia"/>
          <w:bCs/>
          <w:sz w:val="30"/>
          <w:szCs w:val="30"/>
        </w:rPr>
        <w:t>量子</w:t>
      </w:r>
      <w:proofErr w:type="gramStart"/>
      <w:r w:rsidRPr="005B2049">
        <w:rPr>
          <w:rFonts w:hint="eastAsia"/>
          <w:bCs/>
          <w:sz w:val="30"/>
          <w:szCs w:val="30"/>
        </w:rPr>
        <w:t>阱</w:t>
      </w:r>
      <w:proofErr w:type="gramEnd"/>
      <w:r w:rsidRPr="005B2049">
        <w:rPr>
          <w:rFonts w:hint="eastAsia"/>
          <w:bCs/>
          <w:sz w:val="30"/>
          <w:szCs w:val="30"/>
        </w:rPr>
        <w:t>局域态调控和缺陷抑制方法，提高了发光效率；阐明了碳杂质的补偿机制，获得了高质量的</w:t>
      </w:r>
      <w:r w:rsidRPr="005B2049">
        <w:rPr>
          <w:rFonts w:hint="eastAsia"/>
          <w:bCs/>
          <w:sz w:val="30"/>
          <w:szCs w:val="30"/>
        </w:rPr>
        <w:t>p-</w:t>
      </w:r>
      <w:proofErr w:type="spellStart"/>
      <w:r w:rsidRPr="005B2049">
        <w:rPr>
          <w:rFonts w:hint="eastAsia"/>
          <w:bCs/>
          <w:sz w:val="30"/>
          <w:szCs w:val="30"/>
        </w:rPr>
        <w:t>GaN</w:t>
      </w:r>
      <w:proofErr w:type="spellEnd"/>
      <w:r w:rsidRPr="005B2049">
        <w:rPr>
          <w:rFonts w:hint="eastAsia"/>
          <w:bCs/>
          <w:sz w:val="30"/>
          <w:szCs w:val="30"/>
        </w:rPr>
        <w:t>材料，最终实现了</w:t>
      </w:r>
      <w:proofErr w:type="spellStart"/>
      <w:r w:rsidRPr="005B2049">
        <w:rPr>
          <w:rFonts w:hint="eastAsia"/>
          <w:bCs/>
          <w:sz w:val="30"/>
          <w:szCs w:val="30"/>
        </w:rPr>
        <w:t>GaN</w:t>
      </w:r>
      <w:proofErr w:type="spellEnd"/>
      <w:r w:rsidRPr="005B2049">
        <w:rPr>
          <w:rFonts w:hint="eastAsia"/>
          <w:bCs/>
          <w:sz w:val="30"/>
          <w:szCs w:val="30"/>
        </w:rPr>
        <w:t>紫外激光器的</w:t>
      </w:r>
      <w:proofErr w:type="gramStart"/>
      <w:r w:rsidRPr="005B2049">
        <w:rPr>
          <w:rFonts w:hint="eastAsia"/>
          <w:bCs/>
          <w:sz w:val="30"/>
          <w:szCs w:val="30"/>
        </w:rPr>
        <w:t>室温电</w:t>
      </w:r>
      <w:proofErr w:type="gramEnd"/>
      <w:r w:rsidRPr="005B2049">
        <w:rPr>
          <w:rFonts w:hint="eastAsia"/>
          <w:bCs/>
          <w:sz w:val="30"/>
          <w:szCs w:val="30"/>
        </w:rPr>
        <w:t>注入激射。条宽为</w:t>
      </w:r>
      <w:r w:rsidRPr="005B2049">
        <w:rPr>
          <w:rFonts w:hint="eastAsia"/>
          <w:bCs/>
          <w:sz w:val="30"/>
          <w:szCs w:val="30"/>
        </w:rPr>
        <w:t>10 </w:t>
      </w:r>
      <w:r w:rsidRPr="005B2049">
        <w:rPr>
          <w:rFonts w:hint="eastAsia"/>
          <w:bCs/>
          <w:sz w:val="30"/>
          <w:szCs w:val="30"/>
        </w:rPr>
        <w:t>μ</w:t>
      </w:r>
      <w:r w:rsidRPr="005B2049">
        <w:rPr>
          <w:rFonts w:hint="eastAsia"/>
          <w:bCs/>
          <w:sz w:val="30"/>
          <w:szCs w:val="30"/>
        </w:rPr>
        <w:t>m</w:t>
      </w:r>
      <w:r w:rsidRPr="005B2049">
        <w:rPr>
          <w:rFonts w:hint="eastAsia"/>
          <w:bCs/>
          <w:sz w:val="30"/>
          <w:szCs w:val="30"/>
        </w:rPr>
        <w:t>、腔长为</w:t>
      </w:r>
      <w:r w:rsidRPr="005B2049">
        <w:rPr>
          <w:rFonts w:hint="eastAsia"/>
          <w:bCs/>
          <w:sz w:val="30"/>
          <w:szCs w:val="30"/>
        </w:rPr>
        <w:t>600 </w:t>
      </w:r>
      <w:r w:rsidRPr="005B2049">
        <w:rPr>
          <w:rFonts w:hint="eastAsia"/>
          <w:bCs/>
          <w:sz w:val="30"/>
          <w:szCs w:val="30"/>
        </w:rPr>
        <w:t>μ</w:t>
      </w:r>
      <w:r w:rsidRPr="005B2049">
        <w:rPr>
          <w:rFonts w:hint="eastAsia"/>
          <w:bCs/>
          <w:sz w:val="30"/>
          <w:szCs w:val="30"/>
        </w:rPr>
        <w:t>m</w:t>
      </w:r>
      <w:r w:rsidRPr="005B2049">
        <w:rPr>
          <w:rFonts w:hint="eastAsia"/>
          <w:bCs/>
          <w:sz w:val="30"/>
          <w:szCs w:val="30"/>
        </w:rPr>
        <w:t>的激光器阈值电流密度为</w:t>
      </w:r>
      <w:r w:rsidRPr="005B2049">
        <w:rPr>
          <w:rFonts w:hint="eastAsia"/>
          <w:bCs/>
          <w:sz w:val="30"/>
          <w:szCs w:val="30"/>
        </w:rPr>
        <w:t>1.6-2.0 kA/cm2</w:t>
      </w:r>
      <w:r w:rsidRPr="005B2049">
        <w:rPr>
          <w:rFonts w:hint="eastAsia"/>
          <w:bCs/>
          <w:sz w:val="30"/>
          <w:szCs w:val="30"/>
        </w:rPr>
        <w:t>，激射波长为</w:t>
      </w:r>
      <w:r w:rsidRPr="005B2049">
        <w:rPr>
          <w:rFonts w:hint="eastAsia"/>
          <w:bCs/>
          <w:sz w:val="30"/>
          <w:szCs w:val="30"/>
        </w:rPr>
        <w:t>392-395 nm</w:t>
      </w:r>
      <w:r w:rsidRPr="005B2049">
        <w:rPr>
          <w:rFonts w:hint="eastAsia"/>
          <w:bCs/>
          <w:sz w:val="30"/>
          <w:szCs w:val="30"/>
        </w:rPr>
        <w:t>，连续激射输出光功率可达</w:t>
      </w:r>
      <w:r w:rsidRPr="005B2049">
        <w:rPr>
          <w:rFonts w:hint="eastAsia"/>
          <w:bCs/>
          <w:sz w:val="30"/>
          <w:szCs w:val="30"/>
        </w:rPr>
        <w:t>80 </w:t>
      </w:r>
      <w:proofErr w:type="spellStart"/>
      <w:r w:rsidRPr="005B2049">
        <w:rPr>
          <w:rFonts w:hint="eastAsia"/>
          <w:bCs/>
          <w:sz w:val="30"/>
          <w:szCs w:val="30"/>
        </w:rPr>
        <w:t>mW</w:t>
      </w:r>
      <w:proofErr w:type="spellEnd"/>
      <w:r w:rsidRPr="005B2049">
        <w:rPr>
          <w:rFonts w:hint="eastAsia"/>
          <w:bCs/>
          <w:sz w:val="30"/>
          <w:szCs w:val="30"/>
        </w:rPr>
        <w:t>。</w:t>
      </w:r>
    </w:p>
    <w:p w:rsidR="005B2049" w:rsidRPr="005B2049" w:rsidRDefault="005B2049" w:rsidP="005B2049">
      <w:pPr>
        <w:tabs>
          <w:tab w:val="left" w:pos="1142"/>
        </w:tabs>
        <w:spacing w:line="520" w:lineRule="exact"/>
        <w:ind w:firstLineChars="200" w:firstLine="600"/>
        <w:rPr>
          <w:bCs/>
          <w:sz w:val="30"/>
          <w:szCs w:val="30"/>
        </w:rPr>
      </w:pPr>
      <w:r w:rsidRPr="005B2049">
        <w:rPr>
          <w:rFonts w:hint="eastAsia"/>
          <w:bCs/>
          <w:sz w:val="30"/>
          <w:szCs w:val="30"/>
        </w:rPr>
        <w:t xml:space="preserve">4. </w:t>
      </w:r>
      <w:r w:rsidRPr="005B2049">
        <w:rPr>
          <w:rFonts w:hint="eastAsia"/>
          <w:bCs/>
          <w:sz w:val="30"/>
          <w:szCs w:val="30"/>
        </w:rPr>
        <w:t>成功研制出一种基于石墨</w:t>
      </w:r>
      <w:proofErr w:type="gramStart"/>
      <w:r w:rsidRPr="005B2049">
        <w:rPr>
          <w:rFonts w:hint="eastAsia"/>
          <w:bCs/>
          <w:sz w:val="30"/>
          <w:szCs w:val="30"/>
        </w:rPr>
        <w:t>烯</w:t>
      </w:r>
      <w:proofErr w:type="gramEnd"/>
      <w:r w:rsidRPr="005B2049">
        <w:rPr>
          <w:rFonts w:hint="eastAsia"/>
          <w:bCs/>
          <w:sz w:val="30"/>
          <w:szCs w:val="30"/>
        </w:rPr>
        <w:t>材料的新型柔性触觉传感器，实现了类似人体皮肤功能，可快速感知微小压力变化，从而构筑了具有高灵敏度和高稳定性的人造仿生电子皮肤。该器件灵敏度能够达到</w:t>
      </w:r>
      <w:r w:rsidRPr="005B2049">
        <w:rPr>
          <w:rFonts w:hint="eastAsia"/>
          <w:bCs/>
          <w:sz w:val="30"/>
          <w:szCs w:val="30"/>
        </w:rPr>
        <w:t>15.6 kPa-1</w:t>
      </w:r>
      <w:r w:rsidRPr="005B2049">
        <w:rPr>
          <w:rFonts w:hint="eastAsia"/>
          <w:bCs/>
          <w:sz w:val="30"/>
          <w:szCs w:val="30"/>
        </w:rPr>
        <w:t>，响应时间在</w:t>
      </w:r>
      <w:r w:rsidRPr="005B2049">
        <w:rPr>
          <w:rFonts w:hint="eastAsia"/>
          <w:bCs/>
          <w:sz w:val="30"/>
          <w:szCs w:val="30"/>
        </w:rPr>
        <w:t>5 ms, </w:t>
      </w:r>
      <w:r w:rsidRPr="005B2049">
        <w:rPr>
          <w:rFonts w:hint="eastAsia"/>
          <w:bCs/>
          <w:sz w:val="30"/>
          <w:szCs w:val="30"/>
        </w:rPr>
        <w:t>可循环工作</w:t>
      </w:r>
      <w:r w:rsidRPr="005B2049">
        <w:rPr>
          <w:rFonts w:hint="eastAsia"/>
          <w:bCs/>
          <w:sz w:val="30"/>
          <w:szCs w:val="30"/>
        </w:rPr>
        <w:t>10</w:t>
      </w:r>
      <w:r w:rsidRPr="005B2049">
        <w:rPr>
          <w:rFonts w:hint="eastAsia"/>
          <w:bCs/>
          <w:sz w:val="30"/>
          <w:szCs w:val="30"/>
        </w:rPr>
        <w:t>万次以上。即使对轻如一根羽毛，一粒大米等物体所带来的压力变化也具有很好的响应。这种仿生电子皮肤已经被尝试应用在医学领域，实验室目前将该仿生电子皮肤应用于对脉搏、语音等人体生理信号的实时快速检测，通过对人体说话时喉部肌肉</w:t>
      </w:r>
      <w:proofErr w:type="gramStart"/>
      <w:r w:rsidRPr="005B2049">
        <w:rPr>
          <w:rFonts w:hint="eastAsia"/>
          <w:bCs/>
          <w:sz w:val="30"/>
          <w:szCs w:val="30"/>
        </w:rPr>
        <w:t>群运动</w:t>
      </w:r>
      <w:proofErr w:type="gramEnd"/>
      <w:r w:rsidRPr="005B2049">
        <w:rPr>
          <w:rFonts w:hint="eastAsia"/>
          <w:bCs/>
          <w:sz w:val="30"/>
          <w:szCs w:val="30"/>
        </w:rPr>
        <w:t>产生的微弱压力变化及脉搏波形变化分析，初步实现了语音识别和人体不同生理状态的准确检测，有望在语音辅助输出系统、人体健康评价和疾病前期诊断方面获得广泛应用。同时为了进一步模拟人体触觉感觉，实验室制备出大尺寸触觉传感器阵列，成功模拟出不同物体力的分布。</w:t>
      </w:r>
      <w:r w:rsidRPr="005B2049">
        <w:rPr>
          <w:rFonts w:hint="eastAsia"/>
          <w:bCs/>
          <w:sz w:val="30"/>
          <w:szCs w:val="30"/>
        </w:rPr>
        <w:t> </w:t>
      </w:r>
      <w:r w:rsidRPr="005B2049">
        <w:rPr>
          <w:rFonts w:hint="eastAsia"/>
          <w:bCs/>
          <w:sz w:val="30"/>
          <w:szCs w:val="30"/>
        </w:rPr>
        <w:t>该项工作为电子皮肤、可穿戴人体健康监测系统提供了一个新的思路。经过进一步的研究和改进，有希望突破传统柔性多维触觉阵列传感器由多个触觉传感器单元组成的组合式阵列等结构形式。从而实现柔性多维阵列触觉传感器既具有类似于人体皮肤的柔韧性，又具有获取三维方向</w:t>
      </w:r>
      <w:proofErr w:type="gramStart"/>
      <w:r w:rsidRPr="005B2049">
        <w:rPr>
          <w:rFonts w:hint="eastAsia"/>
          <w:bCs/>
          <w:sz w:val="30"/>
          <w:szCs w:val="30"/>
        </w:rPr>
        <w:t>力信息</w:t>
      </w:r>
      <w:proofErr w:type="gramEnd"/>
      <w:r w:rsidRPr="005B2049">
        <w:rPr>
          <w:rFonts w:hint="eastAsia"/>
          <w:bCs/>
          <w:sz w:val="30"/>
          <w:szCs w:val="30"/>
        </w:rPr>
        <w:t>的功能。该项工作得到了国家自然科学基金等项目支持。研究成果发表在</w:t>
      </w:r>
      <w:r w:rsidRPr="005B2049">
        <w:rPr>
          <w:bCs/>
          <w:sz w:val="30"/>
          <w:szCs w:val="30"/>
        </w:rPr>
        <w:t>Nano Energy (</w:t>
      </w:r>
      <w:bookmarkStart w:id="0" w:name="OLE_LINK8"/>
      <w:bookmarkStart w:id="1" w:name="OLE_LINK7"/>
      <w:bookmarkEnd w:id="0"/>
      <w:r w:rsidRPr="005B2049">
        <w:rPr>
          <w:rFonts w:hint="eastAsia"/>
          <w:bCs/>
          <w:sz w:val="30"/>
          <w:szCs w:val="30"/>
        </w:rPr>
        <w:t>DOI: 10.1016/j.nanoen.2016.02.053</w:t>
      </w:r>
      <w:bookmarkEnd w:id="1"/>
      <w:r w:rsidRPr="005B2049">
        <w:rPr>
          <w:bCs/>
          <w:sz w:val="30"/>
          <w:szCs w:val="30"/>
        </w:rPr>
        <w:t>)</w:t>
      </w:r>
      <w:r w:rsidRPr="005B2049">
        <w:rPr>
          <w:rFonts w:hint="eastAsia"/>
          <w:bCs/>
          <w:sz w:val="30"/>
          <w:szCs w:val="30"/>
        </w:rPr>
        <w:t>期刊上。</w:t>
      </w:r>
    </w:p>
    <w:p w:rsidR="005B2049" w:rsidRPr="005B2049" w:rsidRDefault="005B2049" w:rsidP="005B2049">
      <w:pPr>
        <w:tabs>
          <w:tab w:val="left" w:pos="1142"/>
        </w:tabs>
        <w:spacing w:line="520" w:lineRule="exact"/>
        <w:ind w:firstLineChars="200" w:firstLine="600"/>
        <w:rPr>
          <w:bCs/>
          <w:sz w:val="30"/>
          <w:szCs w:val="30"/>
        </w:rPr>
      </w:pPr>
      <w:r w:rsidRPr="005B2049">
        <w:rPr>
          <w:rFonts w:hint="eastAsia"/>
          <w:bCs/>
          <w:sz w:val="30"/>
          <w:szCs w:val="30"/>
        </w:rPr>
        <w:t>科研项目立项取得较好成绩。</w:t>
      </w:r>
      <w:r w:rsidRPr="005B2049">
        <w:rPr>
          <w:rFonts w:hint="eastAsia"/>
          <w:bCs/>
          <w:sz w:val="30"/>
          <w:szCs w:val="30"/>
        </w:rPr>
        <w:t>2016</w:t>
      </w:r>
      <w:r w:rsidRPr="005B2049">
        <w:rPr>
          <w:rFonts w:hint="eastAsia"/>
          <w:bCs/>
          <w:sz w:val="30"/>
          <w:szCs w:val="30"/>
        </w:rPr>
        <w:t>年，全所共争取各类科研项目资金约</w:t>
      </w:r>
      <w:r w:rsidRPr="005B2049">
        <w:rPr>
          <w:rFonts w:hint="eastAsia"/>
          <w:bCs/>
          <w:sz w:val="30"/>
          <w:szCs w:val="30"/>
        </w:rPr>
        <w:t>4.2</w:t>
      </w:r>
      <w:r w:rsidRPr="005B2049">
        <w:rPr>
          <w:rFonts w:hint="eastAsia"/>
          <w:bCs/>
          <w:sz w:val="30"/>
          <w:szCs w:val="30"/>
        </w:rPr>
        <w:t>亿元，创历年新高。其中，自然科学基金项目资助</w:t>
      </w:r>
      <w:r w:rsidRPr="005B2049">
        <w:rPr>
          <w:rFonts w:hint="eastAsia"/>
          <w:bCs/>
          <w:sz w:val="30"/>
          <w:szCs w:val="30"/>
        </w:rPr>
        <w:t>49</w:t>
      </w:r>
      <w:r w:rsidRPr="005B2049">
        <w:rPr>
          <w:rFonts w:hint="eastAsia"/>
          <w:bCs/>
          <w:sz w:val="30"/>
          <w:szCs w:val="30"/>
        </w:rPr>
        <w:t>项，直接经费</w:t>
      </w:r>
      <w:r w:rsidRPr="005B2049">
        <w:rPr>
          <w:rFonts w:hint="eastAsia"/>
          <w:bCs/>
          <w:sz w:val="30"/>
          <w:szCs w:val="30"/>
        </w:rPr>
        <w:t>4771</w:t>
      </w:r>
      <w:r w:rsidRPr="005B2049">
        <w:rPr>
          <w:rFonts w:hint="eastAsia"/>
          <w:bCs/>
          <w:sz w:val="30"/>
          <w:szCs w:val="30"/>
        </w:rPr>
        <w:t>万元，其中人才项目取得重大突破，获得杰出青年科学基金项目</w:t>
      </w:r>
      <w:r w:rsidRPr="005B2049">
        <w:rPr>
          <w:rFonts w:hint="eastAsia"/>
          <w:bCs/>
          <w:sz w:val="30"/>
          <w:szCs w:val="30"/>
        </w:rPr>
        <w:t>2</w:t>
      </w:r>
      <w:r w:rsidRPr="005B2049">
        <w:rPr>
          <w:rFonts w:hint="eastAsia"/>
          <w:bCs/>
          <w:sz w:val="30"/>
          <w:szCs w:val="30"/>
        </w:rPr>
        <w:t>项，优秀青年科学基金项目</w:t>
      </w:r>
      <w:r w:rsidRPr="005B2049">
        <w:rPr>
          <w:rFonts w:hint="eastAsia"/>
          <w:bCs/>
          <w:sz w:val="30"/>
          <w:szCs w:val="30"/>
        </w:rPr>
        <w:t>2</w:t>
      </w:r>
      <w:r w:rsidRPr="005B2049">
        <w:rPr>
          <w:rFonts w:hint="eastAsia"/>
          <w:bCs/>
          <w:sz w:val="30"/>
          <w:szCs w:val="30"/>
        </w:rPr>
        <w:t>项。研究所被评为</w:t>
      </w:r>
      <w:r w:rsidRPr="005B2049">
        <w:rPr>
          <w:rFonts w:hint="eastAsia"/>
          <w:bCs/>
          <w:sz w:val="30"/>
          <w:szCs w:val="30"/>
        </w:rPr>
        <w:t>2011-2015</w:t>
      </w:r>
      <w:r w:rsidRPr="005B2049">
        <w:rPr>
          <w:rFonts w:hint="eastAsia"/>
          <w:bCs/>
          <w:sz w:val="30"/>
          <w:szCs w:val="30"/>
        </w:rPr>
        <w:t>年度国家自然科学基金管理工作先</w:t>
      </w:r>
      <w:r w:rsidRPr="005B2049">
        <w:rPr>
          <w:rFonts w:hint="eastAsia"/>
          <w:bCs/>
          <w:sz w:val="30"/>
          <w:szCs w:val="30"/>
        </w:rPr>
        <w:lastRenderedPageBreak/>
        <w:t>进依托单位。作为项目牵头单位承担国家重点研发计划</w:t>
      </w:r>
      <w:r w:rsidRPr="005B2049">
        <w:rPr>
          <w:rFonts w:hint="eastAsia"/>
          <w:bCs/>
          <w:sz w:val="30"/>
          <w:szCs w:val="30"/>
        </w:rPr>
        <w:t>4</w:t>
      </w:r>
      <w:r w:rsidRPr="005B2049">
        <w:rPr>
          <w:rFonts w:hint="eastAsia"/>
          <w:bCs/>
          <w:sz w:val="30"/>
          <w:szCs w:val="30"/>
        </w:rPr>
        <w:t>项，作为课题牵头单位承担</w:t>
      </w:r>
      <w:r w:rsidRPr="005B2049">
        <w:rPr>
          <w:rFonts w:hint="eastAsia"/>
          <w:bCs/>
          <w:sz w:val="30"/>
          <w:szCs w:val="30"/>
        </w:rPr>
        <w:t>23</w:t>
      </w:r>
      <w:r w:rsidRPr="005B2049">
        <w:rPr>
          <w:rFonts w:hint="eastAsia"/>
          <w:bCs/>
          <w:sz w:val="30"/>
          <w:szCs w:val="30"/>
        </w:rPr>
        <w:t>项，作为课题参加单位参与</w:t>
      </w:r>
      <w:r w:rsidRPr="005B2049">
        <w:rPr>
          <w:rFonts w:hint="eastAsia"/>
          <w:bCs/>
          <w:sz w:val="30"/>
          <w:szCs w:val="30"/>
        </w:rPr>
        <w:t>28</w:t>
      </w:r>
      <w:r w:rsidRPr="005B2049">
        <w:rPr>
          <w:rFonts w:hint="eastAsia"/>
          <w:bCs/>
          <w:sz w:val="30"/>
          <w:szCs w:val="30"/>
        </w:rPr>
        <w:t>项，留</w:t>
      </w:r>
      <w:proofErr w:type="gramStart"/>
      <w:r w:rsidRPr="005B2049">
        <w:rPr>
          <w:rFonts w:hint="eastAsia"/>
          <w:bCs/>
          <w:sz w:val="30"/>
          <w:szCs w:val="30"/>
        </w:rPr>
        <w:t>所经费</w:t>
      </w:r>
      <w:proofErr w:type="gramEnd"/>
      <w:r w:rsidRPr="005B2049">
        <w:rPr>
          <w:rFonts w:hint="eastAsia"/>
          <w:bCs/>
          <w:sz w:val="30"/>
          <w:szCs w:val="30"/>
        </w:rPr>
        <w:t>近</w:t>
      </w:r>
      <w:r w:rsidRPr="005B2049">
        <w:rPr>
          <w:rFonts w:hint="eastAsia"/>
          <w:bCs/>
          <w:sz w:val="30"/>
          <w:szCs w:val="30"/>
        </w:rPr>
        <w:t>1.51</w:t>
      </w:r>
      <w:r w:rsidRPr="005B2049">
        <w:rPr>
          <w:rFonts w:hint="eastAsia"/>
          <w:bCs/>
          <w:sz w:val="30"/>
          <w:szCs w:val="30"/>
        </w:rPr>
        <w:t>亿元。</w:t>
      </w:r>
    </w:p>
    <w:p w:rsidR="00B36C64" w:rsidRDefault="00B36C64" w:rsidP="009E6E92">
      <w:pPr>
        <w:numPr>
          <w:ilvl w:val="0"/>
          <w:numId w:val="1"/>
        </w:numPr>
        <w:tabs>
          <w:tab w:val="left" w:pos="1142"/>
        </w:tabs>
        <w:spacing w:line="360" w:lineRule="auto"/>
        <w:ind w:left="0" w:firstLineChars="200" w:firstLine="562"/>
        <w:contextualSpacing/>
        <w:rPr>
          <w:rFonts w:asciiTheme="minorEastAsia" w:eastAsiaTheme="minorEastAsia" w:hAnsiTheme="minorEastAsia"/>
          <w:b/>
          <w:bCs/>
          <w:sz w:val="28"/>
          <w:szCs w:val="28"/>
        </w:rPr>
      </w:pPr>
      <w:r w:rsidRPr="00B36C64">
        <w:rPr>
          <w:rFonts w:asciiTheme="minorEastAsia" w:eastAsiaTheme="minorEastAsia" w:hAnsiTheme="minorEastAsia" w:hint="eastAsia"/>
          <w:b/>
          <w:bCs/>
          <w:sz w:val="28"/>
          <w:szCs w:val="28"/>
        </w:rPr>
        <w:t>成果转移转化</w:t>
      </w:r>
    </w:p>
    <w:p w:rsidR="005B2049" w:rsidRPr="005B2049" w:rsidRDefault="005B2049" w:rsidP="005B2049">
      <w:pPr>
        <w:tabs>
          <w:tab w:val="left" w:pos="1142"/>
        </w:tabs>
        <w:spacing w:line="360" w:lineRule="auto"/>
        <w:ind w:firstLineChars="200" w:firstLine="600"/>
        <w:rPr>
          <w:bCs/>
          <w:sz w:val="30"/>
          <w:szCs w:val="30"/>
        </w:rPr>
      </w:pPr>
      <w:r w:rsidRPr="005B2049">
        <w:rPr>
          <w:rFonts w:hint="eastAsia"/>
          <w:bCs/>
          <w:sz w:val="30"/>
          <w:szCs w:val="30"/>
        </w:rPr>
        <w:t>积极推动科技成果加快转化为生产力，在新的形势下，</w:t>
      </w:r>
      <w:r w:rsidRPr="005B2049">
        <w:rPr>
          <w:bCs/>
          <w:sz w:val="30"/>
          <w:szCs w:val="30"/>
        </w:rPr>
        <w:t>推动科技和经济社会发展的深度融合</w:t>
      </w:r>
      <w:r w:rsidRPr="005B2049">
        <w:rPr>
          <w:rFonts w:hint="eastAsia"/>
          <w:bCs/>
          <w:sz w:val="30"/>
          <w:szCs w:val="30"/>
        </w:rPr>
        <w:t>。积极响应国务院办公厅颁发的《关于实行以增加知识价值为导向分配政策的若干意见》，明确分配导向，完善分配机制。加强内控制度</w:t>
      </w:r>
      <w:r w:rsidRPr="005B2049">
        <w:rPr>
          <w:rFonts w:hint="eastAsia"/>
          <w:bCs/>
          <w:sz w:val="30"/>
          <w:szCs w:val="30"/>
        </w:rPr>
        <w:t>,</w:t>
      </w:r>
      <w:r w:rsidRPr="005B2049">
        <w:rPr>
          <w:rFonts w:hint="eastAsia"/>
          <w:bCs/>
          <w:sz w:val="30"/>
          <w:szCs w:val="30"/>
        </w:rPr>
        <w:t>建立了横向合同管理办法。研究所横向经费合同额</w:t>
      </w:r>
      <w:r w:rsidRPr="005B2049">
        <w:rPr>
          <w:rFonts w:hint="eastAsia"/>
          <w:bCs/>
          <w:sz w:val="30"/>
          <w:szCs w:val="30"/>
        </w:rPr>
        <w:t>11460</w:t>
      </w:r>
      <w:r w:rsidRPr="005B2049">
        <w:rPr>
          <w:rFonts w:hint="eastAsia"/>
          <w:bCs/>
          <w:sz w:val="30"/>
          <w:szCs w:val="30"/>
        </w:rPr>
        <w:t>万元，到款经费</w:t>
      </w:r>
      <w:r w:rsidRPr="005B2049">
        <w:rPr>
          <w:rFonts w:hint="eastAsia"/>
          <w:bCs/>
          <w:sz w:val="30"/>
          <w:szCs w:val="30"/>
        </w:rPr>
        <w:t>9016</w:t>
      </w:r>
      <w:r w:rsidRPr="005B2049">
        <w:rPr>
          <w:rFonts w:hint="eastAsia"/>
          <w:bCs/>
          <w:sz w:val="30"/>
          <w:szCs w:val="30"/>
        </w:rPr>
        <w:t>万元。其中共转化和许可专利</w:t>
      </w:r>
      <w:r w:rsidRPr="005B2049">
        <w:rPr>
          <w:rFonts w:hint="eastAsia"/>
          <w:bCs/>
          <w:sz w:val="30"/>
          <w:szCs w:val="30"/>
        </w:rPr>
        <w:t>9</w:t>
      </w:r>
      <w:r w:rsidRPr="005B2049">
        <w:rPr>
          <w:rFonts w:hint="eastAsia"/>
          <w:bCs/>
          <w:sz w:val="30"/>
          <w:szCs w:val="30"/>
        </w:rPr>
        <w:t>项，各项相关领域的半导体科学技术在推动行业发展中发挥着重要作用。积极推进联合共建实验室，</w:t>
      </w:r>
      <w:r w:rsidRPr="005B2049">
        <w:rPr>
          <w:rFonts w:hint="eastAsia"/>
          <w:bCs/>
          <w:sz w:val="30"/>
          <w:szCs w:val="30"/>
        </w:rPr>
        <w:t>2016</w:t>
      </w:r>
      <w:r w:rsidRPr="005B2049">
        <w:rPr>
          <w:rFonts w:hint="eastAsia"/>
          <w:bCs/>
          <w:sz w:val="30"/>
          <w:szCs w:val="30"/>
        </w:rPr>
        <w:t>年分别在北京、河北、江苏、山东、天津等地形成联合共建实验室，共</w:t>
      </w:r>
      <w:r w:rsidRPr="005B2049">
        <w:rPr>
          <w:rFonts w:hint="eastAsia"/>
          <w:bCs/>
          <w:sz w:val="30"/>
          <w:szCs w:val="30"/>
        </w:rPr>
        <w:t>11</w:t>
      </w:r>
      <w:r w:rsidRPr="005B2049">
        <w:rPr>
          <w:rFonts w:hint="eastAsia"/>
          <w:bCs/>
          <w:sz w:val="30"/>
          <w:szCs w:val="30"/>
        </w:rPr>
        <w:t>个，总运行费</w:t>
      </w:r>
      <w:r w:rsidRPr="005B2049">
        <w:rPr>
          <w:rFonts w:hint="eastAsia"/>
          <w:bCs/>
          <w:sz w:val="30"/>
          <w:szCs w:val="30"/>
        </w:rPr>
        <w:t>2440</w:t>
      </w:r>
      <w:r w:rsidRPr="005B2049">
        <w:rPr>
          <w:rFonts w:hint="eastAsia"/>
          <w:bCs/>
          <w:sz w:val="30"/>
          <w:szCs w:val="30"/>
        </w:rPr>
        <w:t>万元。</w:t>
      </w:r>
    </w:p>
    <w:p w:rsidR="005B2049" w:rsidRPr="005B2049" w:rsidRDefault="005B2049" w:rsidP="005B2049">
      <w:pPr>
        <w:tabs>
          <w:tab w:val="left" w:pos="1142"/>
        </w:tabs>
        <w:spacing w:line="360" w:lineRule="auto"/>
        <w:ind w:firstLineChars="200" w:firstLine="600"/>
        <w:rPr>
          <w:bCs/>
          <w:sz w:val="30"/>
          <w:szCs w:val="30"/>
        </w:rPr>
      </w:pPr>
      <w:r w:rsidRPr="005B2049">
        <w:rPr>
          <w:rFonts w:hint="eastAsia"/>
          <w:bCs/>
          <w:sz w:val="30"/>
          <w:szCs w:val="30"/>
        </w:rPr>
        <w:t>获得省部级奖</w:t>
      </w:r>
      <w:r w:rsidRPr="005B2049">
        <w:rPr>
          <w:rFonts w:hint="eastAsia"/>
          <w:bCs/>
          <w:sz w:val="30"/>
          <w:szCs w:val="30"/>
        </w:rPr>
        <w:t>3</w:t>
      </w:r>
      <w:r w:rsidRPr="005B2049">
        <w:rPr>
          <w:rFonts w:hint="eastAsia"/>
          <w:bCs/>
          <w:sz w:val="30"/>
          <w:szCs w:val="30"/>
        </w:rPr>
        <w:t>项；本年度申请专利</w:t>
      </w:r>
      <w:r w:rsidRPr="005B2049">
        <w:rPr>
          <w:rFonts w:hint="eastAsia"/>
          <w:bCs/>
          <w:sz w:val="30"/>
          <w:szCs w:val="30"/>
        </w:rPr>
        <w:t>232</w:t>
      </w:r>
      <w:r w:rsidRPr="005B2049">
        <w:rPr>
          <w:rFonts w:hint="eastAsia"/>
          <w:bCs/>
          <w:sz w:val="30"/>
          <w:szCs w:val="30"/>
        </w:rPr>
        <w:t>项，专利授权</w:t>
      </w:r>
      <w:r w:rsidRPr="005B2049">
        <w:rPr>
          <w:rFonts w:hint="eastAsia"/>
          <w:bCs/>
          <w:sz w:val="30"/>
          <w:szCs w:val="30"/>
        </w:rPr>
        <w:t>182</w:t>
      </w:r>
      <w:r w:rsidRPr="005B2049">
        <w:rPr>
          <w:rFonts w:hint="eastAsia"/>
          <w:bCs/>
          <w:sz w:val="30"/>
          <w:szCs w:val="30"/>
        </w:rPr>
        <w:t>项。专利转化及许可</w:t>
      </w:r>
      <w:r w:rsidRPr="005B2049">
        <w:rPr>
          <w:rFonts w:hint="eastAsia"/>
          <w:bCs/>
          <w:sz w:val="30"/>
          <w:szCs w:val="30"/>
        </w:rPr>
        <w:t>9</w:t>
      </w:r>
      <w:r w:rsidRPr="005B2049">
        <w:rPr>
          <w:rFonts w:hint="eastAsia"/>
          <w:bCs/>
          <w:sz w:val="30"/>
          <w:szCs w:val="30"/>
        </w:rPr>
        <w:t>项</w:t>
      </w:r>
      <w:r w:rsidRPr="005B2049">
        <w:rPr>
          <w:rFonts w:hint="eastAsia"/>
          <w:bCs/>
          <w:sz w:val="30"/>
          <w:szCs w:val="30"/>
        </w:rPr>
        <w:t>,605</w:t>
      </w:r>
      <w:r w:rsidRPr="005B2049">
        <w:rPr>
          <w:rFonts w:hint="eastAsia"/>
          <w:bCs/>
          <w:sz w:val="30"/>
          <w:szCs w:val="30"/>
        </w:rPr>
        <w:t>万元；发表</w:t>
      </w:r>
      <w:r w:rsidRPr="005B2049">
        <w:rPr>
          <w:rFonts w:hint="eastAsia"/>
          <w:bCs/>
          <w:sz w:val="30"/>
          <w:szCs w:val="30"/>
        </w:rPr>
        <w:t>SCI</w:t>
      </w:r>
      <w:r w:rsidRPr="005B2049">
        <w:rPr>
          <w:rFonts w:hint="eastAsia"/>
          <w:bCs/>
          <w:sz w:val="30"/>
          <w:szCs w:val="30"/>
        </w:rPr>
        <w:t>收录文章</w:t>
      </w:r>
      <w:r w:rsidRPr="005B2049">
        <w:rPr>
          <w:rFonts w:hint="eastAsia"/>
          <w:bCs/>
          <w:sz w:val="30"/>
          <w:szCs w:val="30"/>
        </w:rPr>
        <w:t xml:space="preserve"> 477</w:t>
      </w:r>
      <w:r w:rsidRPr="005B2049">
        <w:rPr>
          <w:rFonts w:hint="eastAsia"/>
          <w:bCs/>
          <w:sz w:val="30"/>
          <w:szCs w:val="30"/>
        </w:rPr>
        <w:t>篇（其中一区的文章</w:t>
      </w:r>
      <w:r w:rsidRPr="005B2049">
        <w:rPr>
          <w:rFonts w:hint="eastAsia"/>
          <w:bCs/>
          <w:sz w:val="30"/>
          <w:szCs w:val="30"/>
        </w:rPr>
        <w:t>79</w:t>
      </w:r>
      <w:r w:rsidRPr="005B2049">
        <w:rPr>
          <w:rFonts w:hint="eastAsia"/>
          <w:bCs/>
          <w:sz w:val="30"/>
          <w:szCs w:val="30"/>
        </w:rPr>
        <w:t>篇），</w:t>
      </w:r>
      <w:r w:rsidRPr="005B2049">
        <w:rPr>
          <w:rFonts w:hint="eastAsia"/>
          <w:bCs/>
          <w:sz w:val="30"/>
          <w:szCs w:val="30"/>
        </w:rPr>
        <w:t>EI</w:t>
      </w:r>
      <w:r w:rsidRPr="005B2049">
        <w:rPr>
          <w:rFonts w:hint="eastAsia"/>
          <w:bCs/>
          <w:sz w:val="30"/>
          <w:szCs w:val="30"/>
        </w:rPr>
        <w:t>收录文章</w:t>
      </w:r>
      <w:r w:rsidRPr="005B2049">
        <w:rPr>
          <w:rFonts w:hint="eastAsia"/>
          <w:bCs/>
          <w:sz w:val="30"/>
          <w:szCs w:val="30"/>
        </w:rPr>
        <w:t>282</w:t>
      </w:r>
      <w:r w:rsidRPr="005B2049">
        <w:rPr>
          <w:rFonts w:hint="eastAsia"/>
          <w:bCs/>
          <w:sz w:val="30"/>
          <w:szCs w:val="30"/>
        </w:rPr>
        <w:t>篇，</w:t>
      </w:r>
      <w:r w:rsidRPr="005B2049">
        <w:rPr>
          <w:rFonts w:hint="eastAsia"/>
          <w:bCs/>
          <w:sz w:val="30"/>
          <w:szCs w:val="30"/>
        </w:rPr>
        <w:t>CPCI47</w:t>
      </w:r>
      <w:r w:rsidRPr="005B2049">
        <w:rPr>
          <w:rFonts w:hint="eastAsia"/>
          <w:bCs/>
          <w:sz w:val="30"/>
          <w:szCs w:val="30"/>
        </w:rPr>
        <w:t>篇。</w:t>
      </w:r>
    </w:p>
    <w:p w:rsidR="0089200F" w:rsidRDefault="00732726" w:rsidP="009E6E92">
      <w:pPr>
        <w:numPr>
          <w:ilvl w:val="0"/>
          <w:numId w:val="1"/>
        </w:numPr>
        <w:tabs>
          <w:tab w:val="left" w:pos="1142"/>
        </w:tabs>
        <w:spacing w:line="360" w:lineRule="auto"/>
        <w:ind w:left="0" w:firstLine="567"/>
        <w:rPr>
          <w:b/>
          <w:bCs/>
          <w:sz w:val="30"/>
          <w:szCs w:val="30"/>
        </w:rPr>
      </w:pPr>
      <w:r>
        <w:rPr>
          <w:b/>
          <w:bCs/>
          <w:sz w:val="30"/>
          <w:szCs w:val="30"/>
        </w:rPr>
        <w:t>资产</w:t>
      </w:r>
      <w:r w:rsidR="00B01768">
        <w:rPr>
          <w:rFonts w:hint="eastAsia"/>
          <w:b/>
          <w:bCs/>
          <w:sz w:val="30"/>
          <w:szCs w:val="30"/>
        </w:rPr>
        <w:t>、负债及净资产</w:t>
      </w:r>
      <w:r w:rsidR="00E27DCB">
        <w:rPr>
          <w:rFonts w:hint="eastAsia"/>
          <w:b/>
          <w:bCs/>
          <w:sz w:val="30"/>
          <w:szCs w:val="30"/>
        </w:rPr>
        <w:t>情况</w:t>
      </w:r>
    </w:p>
    <w:p w:rsidR="005A319E" w:rsidRDefault="00F2294E" w:rsidP="009E6E92">
      <w:pPr>
        <w:tabs>
          <w:tab w:val="left" w:pos="1142"/>
        </w:tabs>
        <w:spacing w:line="360" w:lineRule="auto"/>
        <w:ind w:firstLineChars="200" w:firstLine="600"/>
        <w:rPr>
          <w:bCs/>
          <w:sz w:val="30"/>
          <w:szCs w:val="30"/>
        </w:rPr>
      </w:pPr>
      <w:r>
        <w:rPr>
          <w:rFonts w:hint="eastAsia"/>
          <w:bCs/>
          <w:sz w:val="30"/>
          <w:szCs w:val="30"/>
        </w:rPr>
        <w:t>2016</w:t>
      </w:r>
      <w:r w:rsidR="0089200F">
        <w:rPr>
          <w:rFonts w:hint="eastAsia"/>
          <w:bCs/>
          <w:sz w:val="30"/>
          <w:szCs w:val="30"/>
        </w:rPr>
        <w:t>年期末研究所资产</w:t>
      </w:r>
      <w:r w:rsidR="00CC1381">
        <w:rPr>
          <w:rFonts w:hint="eastAsia"/>
          <w:bCs/>
          <w:sz w:val="30"/>
          <w:szCs w:val="30"/>
        </w:rPr>
        <w:t>合计</w:t>
      </w:r>
      <w:r>
        <w:rPr>
          <w:rFonts w:hint="eastAsia"/>
          <w:bCs/>
          <w:sz w:val="30"/>
          <w:szCs w:val="30"/>
        </w:rPr>
        <w:t>14.37</w:t>
      </w:r>
      <w:r w:rsidR="0089200F">
        <w:rPr>
          <w:rFonts w:hint="eastAsia"/>
          <w:bCs/>
          <w:sz w:val="30"/>
          <w:szCs w:val="30"/>
        </w:rPr>
        <w:t>亿元</w:t>
      </w:r>
      <w:r w:rsidR="009E6E92">
        <w:rPr>
          <w:rFonts w:hint="eastAsia"/>
          <w:bCs/>
          <w:sz w:val="30"/>
          <w:szCs w:val="30"/>
        </w:rPr>
        <w:t>，</w:t>
      </w:r>
      <w:r w:rsidR="0089200F">
        <w:rPr>
          <w:rFonts w:hint="eastAsia"/>
          <w:bCs/>
          <w:sz w:val="30"/>
          <w:szCs w:val="30"/>
        </w:rPr>
        <w:t>比上年增长</w:t>
      </w:r>
      <w:r>
        <w:rPr>
          <w:rFonts w:hint="eastAsia"/>
          <w:bCs/>
          <w:sz w:val="30"/>
          <w:szCs w:val="30"/>
        </w:rPr>
        <w:t>11.99</w:t>
      </w:r>
      <w:r w:rsidR="0089200F">
        <w:rPr>
          <w:rFonts w:hint="eastAsia"/>
          <w:bCs/>
          <w:sz w:val="30"/>
          <w:szCs w:val="30"/>
        </w:rPr>
        <w:t>%</w:t>
      </w:r>
      <w:r w:rsidR="005A319E">
        <w:rPr>
          <w:rFonts w:hint="eastAsia"/>
          <w:bCs/>
          <w:sz w:val="30"/>
          <w:szCs w:val="30"/>
        </w:rPr>
        <w:t>。</w:t>
      </w:r>
      <w:r w:rsidR="0017791D">
        <w:rPr>
          <w:rFonts w:hint="eastAsia"/>
          <w:bCs/>
          <w:sz w:val="30"/>
          <w:szCs w:val="30"/>
        </w:rPr>
        <w:t>其中</w:t>
      </w:r>
      <w:r w:rsidR="00B45F5A">
        <w:rPr>
          <w:rFonts w:hint="eastAsia"/>
          <w:bCs/>
          <w:sz w:val="30"/>
          <w:szCs w:val="30"/>
        </w:rPr>
        <w:t>：</w:t>
      </w:r>
      <w:r w:rsidR="009E6E92">
        <w:rPr>
          <w:rFonts w:hint="eastAsia"/>
          <w:bCs/>
          <w:sz w:val="30"/>
          <w:szCs w:val="30"/>
        </w:rPr>
        <w:t>银行存款</w:t>
      </w:r>
      <w:r>
        <w:rPr>
          <w:rFonts w:hint="eastAsia"/>
          <w:bCs/>
          <w:sz w:val="30"/>
          <w:szCs w:val="30"/>
        </w:rPr>
        <w:t>、应收票据、存货、</w:t>
      </w:r>
      <w:r w:rsidR="0017791D">
        <w:rPr>
          <w:rFonts w:hint="eastAsia"/>
          <w:bCs/>
          <w:sz w:val="30"/>
          <w:szCs w:val="30"/>
        </w:rPr>
        <w:t>固定资产</w:t>
      </w:r>
      <w:r>
        <w:rPr>
          <w:rFonts w:hint="eastAsia"/>
          <w:bCs/>
          <w:sz w:val="30"/>
          <w:szCs w:val="30"/>
        </w:rPr>
        <w:t>、在建工程及无形资产的增幅</w:t>
      </w:r>
      <w:r w:rsidR="009E6E92">
        <w:rPr>
          <w:rFonts w:hint="eastAsia"/>
          <w:bCs/>
          <w:sz w:val="30"/>
          <w:szCs w:val="30"/>
        </w:rPr>
        <w:t>分别为</w:t>
      </w:r>
      <w:r>
        <w:rPr>
          <w:rFonts w:hint="eastAsia"/>
          <w:bCs/>
          <w:sz w:val="30"/>
          <w:szCs w:val="30"/>
        </w:rPr>
        <w:t>17.52</w:t>
      </w:r>
      <w:r w:rsidR="0017791D">
        <w:rPr>
          <w:rFonts w:hint="eastAsia"/>
          <w:bCs/>
          <w:sz w:val="30"/>
          <w:szCs w:val="30"/>
        </w:rPr>
        <w:t>%</w:t>
      </w:r>
      <w:r w:rsidR="0017791D">
        <w:rPr>
          <w:rFonts w:hint="eastAsia"/>
          <w:bCs/>
          <w:sz w:val="30"/>
          <w:szCs w:val="30"/>
        </w:rPr>
        <w:t>、</w:t>
      </w:r>
      <w:r>
        <w:rPr>
          <w:rFonts w:hint="eastAsia"/>
          <w:bCs/>
          <w:sz w:val="30"/>
          <w:szCs w:val="30"/>
        </w:rPr>
        <w:t>864.74</w:t>
      </w:r>
      <w:r w:rsidR="009E6E92">
        <w:rPr>
          <w:rFonts w:hint="eastAsia"/>
          <w:bCs/>
          <w:sz w:val="30"/>
          <w:szCs w:val="30"/>
        </w:rPr>
        <w:t>%</w:t>
      </w:r>
      <w:r w:rsidR="009E6E92">
        <w:rPr>
          <w:rFonts w:hint="eastAsia"/>
          <w:bCs/>
          <w:sz w:val="30"/>
          <w:szCs w:val="30"/>
        </w:rPr>
        <w:t>、</w:t>
      </w:r>
      <w:r>
        <w:rPr>
          <w:rFonts w:hint="eastAsia"/>
          <w:bCs/>
          <w:sz w:val="30"/>
          <w:szCs w:val="30"/>
        </w:rPr>
        <w:t>6.92</w:t>
      </w:r>
      <w:r w:rsidR="009E6E92">
        <w:rPr>
          <w:rFonts w:hint="eastAsia"/>
          <w:bCs/>
          <w:sz w:val="30"/>
          <w:szCs w:val="30"/>
        </w:rPr>
        <w:t>%</w:t>
      </w:r>
      <w:r>
        <w:rPr>
          <w:rFonts w:hint="eastAsia"/>
          <w:bCs/>
          <w:sz w:val="30"/>
          <w:szCs w:val="30"/>
        </w:rPr>
        <w:t>、</w:t>
      </w:r>
      <w:r>
        <w:rPr>
          <w:rFonts w:hint="eastAsia"/>
          <w:bCs/>
          <w:sz w:val="30"/>
          <w:szCs w:val="30"/>
        </w:rPr>
        <w:t>4.14%</w:t>
      </w:r>
      <w:r>
        <w:rPr>
          <w:rFonts w:hint="eastAsia"/>
          <w:bCs/>
          <w:sz w:val="30"/>
          <w:szCs w:val="30"/>
        </w:rPr>
        <w:t>、</w:t>
      </w:r>
      <w:r>
        <w:rPr>
          <w:rFonts w:hint="eastAsia"/>
          <w:bCs/>
          <w:sz w:val="30"/>
          <w:szCs w:val="30"/>
        </w:rPr>
        <w:t>118.98%</w:t>
      </w:r>
      <w:r>
        <w:rPr>
          <w:rFonts w:hint="eastAsia"/>
          <w:bCs/>
          <w:sz w:val="30"/>
          <w:szCs w:val="30"/>
        </w:rPr>
        <w:t>、</w:t>
      </w:r>
      <w:r>
        <w:rPr>
          <w:rFonts w:hint="eastAsia"/>
          <w:bCs/>
          <w:sz w:val="30"/>
          <w:szCs w:val="30"/>
        </w:rPr>
        <w:t>3.23%</w:t>
      </w:r>
      <w:r>
        <w:rPr>
          <w:rFonts w:hint="eastAsia"/>
          <w:bCs/>
          <w:sz w:val="30"/>
          <w:szCs w:val="30"/>
        </w:rPr>
        <w:t>；</w:t>
      </w:r>
      <w:r w:rsidR="005A319E">
        <w:rPr>
          <w:rFonts w:hint="eastAsia"/>
          <w:bCs/>
          <w:sz w:val="30"/>
          <w:szCs w:val="30"/>
        </w:rPr>
        <w:t>库存现金、财政应返还额度、预付账款及其他应收款的降幅分别为</w:t>
      </w:r>
      <w:r w:rsidR="005A319E">
        <w:rPr>
          <w:rFonts w:hint="eastAsia"/>
          <w:bCs/>
          <w:sz w:val="30"/>
          <w:szCs w:val="30"/>
        </w:rPr>
        <w:t>62.64%</w:t>
      </w:r>
      <w:r w:rsidR="005A319E">
        <w:rPr>
          <w:rFonts w:hint="eastAsia"/>
          <w:bCs/>
          <w:sz w:val="30"/>
          <w:szCs w:val="30"/>
        </w:rPr>
        <w:t>、</w:t>
      </w:r>
      <w:r w:rsidR="005A319E">
        <w:rPr>
          <w:rFonts w:hint="eastAsia"/>
          <w:bCs/>
          <w:sz w:val="30"/>
          <w:szCs w:val="30"/>
        </w:rPr>
        <w:t>66.04%</w:t>
      </w:r>
      <w:r w:rsidR="005A319E">
        <w:rPr>
          <w:rFonts w:hint="eastAsia"/>
          <w:bCs/>
          <w:sz w:val="30"/>
          <w:szCs w:val="30"/>
        </w:rPr>
        <w:t>、</w:t>
      </w:r>
      <w:r w:rsidR="005A319E">
        <w:rPr>
          <w:rFonts w:hint="eastAsia"/>
          <w:bCs/>
          <w:sz w:val="30"/>
          <w:szCs w:val="30"/>
        </w:rPr>
        <w:t>26.27%</w:t>
      </w:r>
      <w:r w:rsidR="005A319E">
        <w:rPr>
          <w:rFonts w:hint="eastAsia"/>
          <w:bCs/>
          <w:sz w:val="30"/>
          <w:szCs w:val="30"/>
        </w:rPr>
        <w:t>、</w:t>
      </w:r>
      <w:r w:rsidR="005A319E">
        <w:rPr>
          <w:rFonts w:hint="eastAsia"/>
          <w:bCs/>
          <w:sz w:val="30"/>
          <w:szCs w:val="30"/>
        </w:rPr>
        <w:t>13.11%</w:t>
      </w:r>
      <w:r w:rsidR="005A319E">
        <w:rPr>
          <w:rFonts w:hint="eastAsia"/>
          <w:bCs/>
          <w:sz w:val="30"/>
          <w:szCs w:val="30"/>
        </w:rPr>
        <w:t>。</w:t>
      </w:r>
    </w:p>
    <w:p w:rsidR="00582B9C" w:rsidRDefault="009E6E92" w:rsidP="009E6E92">
      <w:pPr>
        <w:tabs>
          <w:tab w:val="left" w:pos="1142"/>
        </w:tabs>
        <w:spacing w:line="360" w:lineRule="auto"/>
        <w:ind w:firstLineChars="200" w:firstLine="600"/>
        <w:rPr>
          <w:bCs/>
          <w:sz w:val="30"/>
          <w:szCs w:val="30"/>
        </w:rPr>
      </w:pPr>
      <w:r w:rsidRPr="005A319E">
        <w:rPr>
          <w:rFonts w:hint="eastAsia"/>
          <w:bCs/>
          <w:sz w:val="30"/>
          <w:szCs w:val="30"/>
        </w:rPr>
        <w:t>负债</w:t>
      </w:r>
      <w:r w:rsidR="00CC1381">
        <w:rPr>
          <w:rFonts w:hint="eastAsia"/>
          <w:bCs/>
          <w:sz w:val="30"/>
          <w:szCs w:val="30"/>
        </w:rPr>
        <w:t>合计</w:t>
      </w:r>
      <w:r w:rsidR="00486E2C">
        <w:rPr>
          <w:rFonts w:hint="eastAsia"/>
          <w:bCs/>
          <w:sz w:val="30"/>
          <w:szCs w:val="30"/>
        </w:rPr>
        <w:t>2.53</w:t>
      </w:r>
      <w:r>
        <w:rPr>
          <w:rFonts w:hint="eastAsia"/>
          <w:bCs/>
          <w:sz w:val="30"/>
          <w:szCs w:val="30"/>
        </w:rPr>
        <w:t>亿元</w:t>
      </w:r>
      <w:r w:rsidR="0017791D">
        <w:rPr>
          <w:rFonts w:hint="eastAsia"/>
          <w:bCs/>
          <w:sz w:val="30"/>
          <w:szCs w:val="30"/>
        </w:rPr>
        <w:t>比上年增长</w:t>
      </w:r>
      <w:r w:rsidR="00486E2C">
        <w:rPr>
          <w:rFonts w:hint="eastAsia"/>
          <w:bCs/>
          <w:sz w:val="30"/>
          <w:szCs w:val="30"/>
        </w:rPr>
        <w:t>16.87</w:t>
      </w:r>
      <w:r w:rsidR="0017791D">
        <w:rPr>
          <w:rFonts w:hint="eastAsia"/>
          <w:bCs/>
          <w:sz w:val="30"/>
          <w:szCs w:val="30"/>
        </w:rPr>
        <w:t>%</w:t>
      </w:r>
      <w:r w:rsidR="0017791D">
        <w:rPr>
          <w:rFonts w:hint="eastAsia"/>
          <w:bCs/>
          <w:sz w:val="30"/>
          <w:szCs w:val="30"/>
        </w:rPr>
        <w:t>，</w:t>
      </w:r>
      <w:r w:rsidR="00CC1381">
        <w:rPr>
          <w:rFonts w:hint="eastAsia"/>
          <w:bCs/>
          <w:sz w:val="30"/>
          <w:szCs w:val="30"/>
        </w:rPr>
        <w:t>仅为资产总额的</w:t>
      </w:r>
      <w:r w:rsidR="00A57C44">
        <w:rPr>
          <w:rFonts w:hint="eastAsia"/>
          <w:bCs/>
          <w:sz w:val="30"/>
          <w:szCs w:val="30"/>
        </w:rPr>
        <w:t>18</w:t>
      </w:r>
      <w:r w:rsidR="00A569B4">
        <w:rPr>
          <w:rFonts w:hint="eastAsia"/>
          <w:bCs/>
          <w:sz w:val="30"/>
          <w:szCs w:val="30"/>
        </w:rPr>
        <w:t>.85</w:t>
      </w:r>
      <w:r w:rsidR="00CC1381">
        <w:rPr>
          <w:rFonts w:hint="eastAsia"/>
          <w:bCs/>
          <w:sz w:val="30"/>
          <w:szCs w:val="30"/>
        </w:rPr>
        <w:t>%</w:t>
      </w:r>
      <w:r w:rsidR="0017791D">
        <w:rPr>
          <w:rFonts w:hint="eastAsia"/>
          <w:bCs/>
          <w:sz w:val="30"/>
          <w:szCs w:val="30"/>
        </w:rPr>
        <w:t>；</w:t>
      </w:r>
      <w:r w:rsidR="00CC1381">
        <w:rPr>
          <w:rFonts w:hint="eastAsia"/>
          <w:bCs/>
          <w:sz w:val="30"/>
          <w:szCs w:val="30"/>
        </w:rPr>
        <w:t>净资产合计</w:t>
      </w:r>
      <w:r w:rsidR="00A569B4">
        <w:rPr>
          <w:rFonts w:hint="eastAsia"/>
          <w:bCs/>
          <w:sz w:val="30"/>
          <w:szCs w:val="30"/>
        </w:rPr>
        <w:t>10.89</w:t>
      </w:r>
      <w:r w:rsidR="00CC1381">
        <w:rPr>
          <w:rFonts w:hint="eastAsia"/>
          <w:bCs/>
          <w:sz w:val="30"/>
          <w:szCs w:val="30"/>
        </w:rPr>
        <w:t>亿元</w:t>
      </w:r>
      <w:r w:rsidR="0017791D">
        <w:rPr>
          <w:rFonts w:hint="eastAsia"/>
          <w:bCs/>
          <w:sz w:val="30"/>
          <w:szCs w:val="30"/>
        </w:rPr>
        <w:t>比上年增长</w:t>
      </w:r>
      <w:r w:rsidR="00A569B4">
        <w:rPr>
          <w:rFonts w:hint="eastAsia"/>
          <w:bCs/>
          <w:sz w:val="30"/>
          <w:szCs w:val="30"/>
        </w:rPr>
        <w:t>10.91</w:t>
      </w:r>
      <w:r w:rsidR="0017791D">
        <w:rPr>
          <w:rFonts w:hint="eastAsia"/>
          <w:bCs/>
          <w:sz w:val="30"/>
          <w:szCs w:val="30"/>
        </w:rPr>
        <w:t>%</w:t>
      </w:r>
      <w:r w:rsidR="00CC1381">
        <w:rPr>
          <w:rFonts w:hint="eastAsia"/>
          <w:bCs/>
          <w:sz w:val="30"/>
          <w:szCs w:val="30"/>
        </w:rPr>
        <w:t>，占资产总额的</w:t>
      </w:r>
      <w:r w:rsidR="00CC1381">
        <w:rPr>
          <w:rFonts w:hint="eastAsia"/>
          <w:bCs/>
          <w:sz w:val="30"/>
          <w:szCs w:val="30"/>
        </w:rPr>
        <w:t>8</w:t>
      </w:r>
      <w:r w:rsidR="00A569B4">
        <w:rPr>
          <w:rFonts w:hint="eastAsia"/>
          <w:bCs/>
          <w:sz w:val="30"/>
          <w:szCs w:val="30"/>
        </w:rPr>
        <w:t>1.15</w:t>
      </w:r>
      <w:r w:rsidR="00CC1381">
        <w:rPr>
          <w:rFonts w:hint="eastAsia"/>
          <w:bCs/>
          <w:sz w:val="30"/>
          <w:szCs w:val="30"/>
        </w:rPr>
        <w:t>%</w:t>
      </w:r>
      <w:r w:rsidR="00A569B4">
        <w:rPr>
          <w:rFonts w:hint="eastAsia"/>
          <w:bCs/>
          <w:sz w:val="30"/>
          <w:szCs w:val="30"/>
        </w:rPr>
        <w:t>（其中净</w:t>
      </w:r>
      <w:r w:rsidR="00CC1381">
        <w:rPr>
          <w:rFonts w:hint="eastAsia"/>
          <w:bCs/>
          <w:sz w:val="30"/>
          <w:szCs w:val="30"/>
        </w:rPr>
        <w:t>资产</w:t>
      </w:r>
      <w:r w:rsidR="00A569B4">
        <w:rPr>
          <w:rFonts w:hint="eastAsia"/>
          <w:bCs/>
          <w:sz w:val="30"/>
          <w:szCs w:val="30"/>
        </w:rPr>
        <w:t>中属于研究所可支配的事业基金及专用基金合计</w:t>
      </w:r>
      <w:r w:rsidR="00A569B4">
        <w:rPr>
          <w:rFonts w:hint="eastAsia"/>
          <w:bCs/>
          <w:sz w:val="30"/>
          <w:szCs w:val="30"/>
        </w:rPr>
        <w:t>27755.32</w:t>
      </w:r>
      <w:r w:rsidR="00A569B4">
        <w:rPr>
          <w:rFonts w:hint="eastAsia"/>
          <w:bCs/>
          <w:sz w:val="30"/>
          <w:szCs w:val="30"/>
        </w:rPr>
        <w:t>万元）</w:t>
      </w:r>
      <w:r w:rsidR="00CC1381">
        <w:rPr>
          <w:rFonts w:hint="eastAsia"/>
          <w:bCs/>
          <w:sz w:val="30"/>
          <w:szCs w:val="30"/>
        </w:rPr>
        <w:t>。</w:t>
      </w:r>
    </w:p>
    <w:p w:rsidR="00F5240D" w:rsidRDefault="00F5240D" w:rsidP="009E6E92">
      <w:pPr>
        <w:tabs>
          <w:tab w:val="left" w:pos="1142"/>
        </w:tabs>
        <w:spacing w:line="360" w:lineRule="auto"/>
        <w:ind w:firstLineChars="200" w:firstLine="600"/>
        <w:rPr>
          <w:bCs/>
          <w:sz w:val="30"/>
          <w:szCs w:val="30"/>
        </w:rPr>
      </w:pPr>
    </w:p>
    <w:p w:rsidR="00A545FD" w:rsidRPr="00A545FD" w:rsidRDefault="00A545FD" w:rsidP="00A545FD">
      <w:pPr>
        <w:spacing w:line="360" w:lineRule="auto"/>
        <w:ind w:firstLineChars="100" w:firstLine="300"/>
        <w:jc w:val="center"/>
        <w:rPr>
          <w:rFonts w:ascii="黑体" w:eastAsia="黑体" w:hAnsi="黑体" w:cs="Arial"/>
          <w:color w:val="000000"/>
          <w:sz w:val="30"/>
          <w:szCs w:val="30"/>
        </w:rPr>
      </w:pPr>
      <w:r w:rsidRPr="00A545FD">
        <w:rPr>
          <w:rFonts w:ascii="黑体" w:eastAsia="黑体" w:hAnsi="黑体" w:cs="Arial" w:hint="eastAsia"/>
          <w:color w:val="000000"/>
          <w:sz w:val="30"/>
          <w:szCs w:val="30"/>
        </w:rPr>
        <w:lastRenderedPageBreak/>
        <w:t>资</w:t>
      </w:r>
      <w:r>
        <w:rPr>
          <w:rFonts w:ascii="黑体" w:eastAsia="黑体" w:hAnsi="黑体" w:cs="Arial" w:hint="eastAsia"/>
          <w:color w:val="000000"/>
          <w:sz w:val="30"/>
          <w:szCs w:val="30"/>
        </w:rPr>
        <w:t xml:space="preserve"> </w:t>
      </w:r>
      <w:r w:rsidRPr="00A545FD">
        <w:rPr>
          <w:rFonts w:ascii="黑体" w:eastAsia="黑体" w:hAnsi="黑体" w:cs="Arial" w:hint="eastAsia"/>
          <w:color w:val="000000"/>
          <w:sz w:val="30"/>
          <w:szCs w:val="30"/>
        </w:rPr>
        <w:t>产</w:t>
      </w:r>
      <w:r>
        <w:rPr>
          <w:rFonts w:ascii="黑体" w:eastAsia="黑体" w:hAnsi="黑体" w:cs="Arial" w:hint="eastAsia"/>
          <w:color w:val="000000"/>
          <w:sz w:val="30"/>
          <w:szCs w:val="30"/>
        </w:rPr>
        <w:t xml:space="preserve"> </w:t>
      </w:r>
      <w:r w:rsidRPr="00A545FD">
        <w:rPr>
          <w:rFonts w:ascii="黑体" w:eastAsia="黑体" w:hAnsi="黑体" w:cs="Arial" w:hint="eastAsia"/>
          <w:color w:val="000000"/>
          <w:sz w:val="30"/>
          <w:szCs w:val="30"/>
        </w:rPr>
        <w:t>负</w:t>
      </w:r>
      <w:r>
        <w:rPr>
          <w:rFonts w:ascii="黑体" w:eastAsia="黑体" w:hAnsi="黑体" w:cs="Arial" w:hint="eastAsia"/>
          <w:color w:val="000000"/>
          <w:sz w:val="30"/>
          <w:szCs w:val="30"/>
        </w:rPr>
        <w:t xml:space="preserve"> </w:t>
      </w:r>
      <w:r w:rsidRPr="00A545FD">
        <w:rPr>
          <w:rFonts w:ascii="黑体" w:eastAsia="黑体" w:hAnsi="黑体" w:cs="Arial" w:hint="eastAsia"/>
          <w:color w:val="000000"/>
          <w:sz w:val="30"/>
          <w:szCs w:val="30"/>
        </w:rPr>
        <w:t>债</w:t>
      </w:r>
      <w:r>
        <w:rPr>
          <w:rFonts w:ascii="黑体" w:eastAsia="黑体" w:hAnsi="黑体" w:cs="Arial" w:hint="eastAsia"/>
          <w:color w:val="000000"/>
          <w:sz w:val="30"/>
          <w:szCs w:val="30"/>
        </w:rPr>
        <w:t xml:space="preserve"> </w:t>
      </w:r>
      <w:r w:rsidRPr="00A545FD">
        <w:rPr>
          <w:rFonts w:ascii="黑体" w:eastAsia="黑体" w:hAnsi="黑体" w:cs="Arial" w:hint="eastAsia"/>
          <w:color w:val="000000"/>
          <w:sz w:val="30"/>
          <w:szCs w:val="30"/>
        </w:rPr>
        <w:t>表</w:t>
      </w:r>
    </w:p>
    <w:tbl>
      <w:tblPr>
        <w:tblW w:w="10365" w:type="dxa"/>
        <w:tblInd w:w="108" w:type="dxa"/>
        <w:tblLook w:val="04A0" w:firstRow="1" w:lastRow="0" w:firstColumn="1" w:lastColumn="0" w:noHBand="0" w:noVBand="1"/>
      </w:tblPr>
      <w:tblGrid>
        <w:gridCol w:w="2204"/>
        <w:gridCol w:w="1416"/>
        <w:gridCol w:w="1416"/>
        <w:gridCol w:w="1381"/>
        <w:gridCol w:w="1056"/>
        <w:gridCol w:w="2892"/>
      </w:tblGrid>
      <w:tr w:rsidR="00582B9C" w:rsidRPr="00582B9C" w:rsidTr="00582B9C">
        <w:trPr>
          <w:trHeight w:val="580"/>
        </w:trPr>
        <w:tc>
          <w:tcPr>
            <w:tcW w:w="2204" w:type="dxa"/>
            <w:tcBorders>
              <w:top w:val="single" w:sz="4" w:space="0" w:color="auto"/>
              <w:left w:val="single" w:sz="4" w:space="0" w:color="auto"/>
              <w:bottom w:val="single" w:sz="4" w:space="0" w:color="auto"/>
              <w:right w:val="single" w:sz="4" w:space="0" w:color="auto"/>
            </w:tcBorders>
            <w:shd w:val="clear" w:color="auto" w:fill="9FD3A4" w:themeFill="background1" w:themeFillShade="D9"/>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事业单位</w:t>
            </w:r>
          </w:p>
        </w:tc>
        <w:tc>
          <w:tcPr>
            <w:tcW w:w="1416" w:type="dxa"/>
            <w:tcBorders>
              <w:top w:val="single" w:sz="8" w:space="0" w:color="000000"/>
              <w:left w:val="nil"/>
              <w:bottom w:val="single" w:sz="4" w:space="0" w:color="000000"/>
              <w:right w:val="single" w:sz="4" w:space="0" w:color="000000"/>
            </w:tcBorders>
            <w:shd w:val="clear" w:color="auto" w:fill="9FD3A4" w:themeFill="background1" w:themeFillShade="D9"/>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年初数</w:t>
            </w:r>
          </w:p>
        </w:tc>
        <w:tc>
          <w:tcPr>
            <w:tcW w:w="1416" w:type="dxa"/>
            <w:tcBorders>
              <w:top w:val="single" w:sz="8" w:space="0" w:color="000000"/>
              <w:left w:val="nil"/>
              <w:bottom w:val="single" w:sz="4" w:space="0" w:color="000000"/>
              <w:right w:val="nil"/>
            </w:tcBorders>
            <w:shd w:val="clear" w:color="auto" w:fill="9FD3A4" w:themeFill="background1" w:themeFillShade="D9"/>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年末数</w:t>
            </w:r>
          </w:p>
        </w:tc>
        <w:tc>
          <w:tcPr>
            <w:tcW w:w="1381" w:type="dxa"/>
            <w:tcBorders>
              <w:top w:val="single" w:sz="4" w:space="0" w:color="auto"/>
              <w:left w:val="single" w:sz="4" w:space="0" w:color="auto"/>
              <w:bottom w:val="single" w:sz="4" w:space="0" w:color="auto"/>
              <w:right w:val="single" w:sz="4" w:space="0" w:color="auto"/>
            </w:tcBorders>
            <w:shd w:val="clear" w:color="auto" w:fill="9FD3A4" w:themeFill="background1" w:themeFillShade="D9"/>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本年增减额</w:t>
            </w:r>
          </w:p>
        </w:tc>
        <w:tc>
          <w:tcPr>
            <w:tcW w:w="1056" w:type="dxa"/>
            <w:tcBorders>
              <w:top w:val="single" w:sz="4" w:space="0" w:color="auto"/>
              <w:left w:val="nil"/>
              <w:bottom w:val="single" w:sz="4" w:space="0" w:color="auto"/>
              <w:right w:val="single" w:sz="4" w:space="0" w:color="auto"/>
            </w:tcBorders>
            <w:shd w:val="clear" w:color="auto" w:fill="9FD3A4" w:themeFill="background1" w:themeFillShade="D9"/>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增减%</w:t>
            </w:r>
          </w:p>
        </w:tc>
        <w:tc>
          <w:tcPr>
            <w:tcW w:w="2892" w:type="dxa"/>
            <w:tcBorders>
              <w:top w:val="single" w:sz="4" w:space="0" w:color="auto"/>
              <w:left w:val="nil"/>
              <w:bottom w:val="single" w:sz="4" w:space="0" w:color="auto"/>
              <w:right w:val="single" w:sz="4" w:space="0" w:color="auto"/>
            </w:tcBorders>
            <w:shd w:val="clear" w:color="auto" w:fill="9FD3A4" w:themeFill="background1" w:themeFillShade="D9"/>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变动原因</w:t>
            </w:r>
          </w:p>
        </w:tc>
      </w:tr>
      <w:tr w:rsidR="00582B9C" w:rsidRPr="00582B9C" w:rsidTr="005A319E">
        <w:trPr>
          <w:trHeight w:val="580"/>
        </w:trPr>
        <w:tc>
          <w:tcPr>
            <w:tcW w:w="2204" w:type="dxa"/>
            <w:tcBorders>
              <w:top w:val="single" w:sz="4" w:space="0" w:color="auto"/>
              <w:left w:val="single" w:sz="4" w:space="0" w:color="auto"/>
              <w:bottom w:val="single" w:sz="4" w:space="0" w:color="auto"/>
              <w:right w:val="single" w:sz="4" w:space="0" w:color="auto"/>
            </w:tcBorders>
            <w:shd w:val="clear" w:color="auto" w:fill="9FD3A4" w:themeFill="background1" w:themeFillShade="D9"/>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一、资产合计</w:t>
            </w:r>
          </w:p>
        </w:tc>
        <w:tc>
          <w:tcPr>
            <w:tcW w:w="1416" w:type="dxa"/>
            <w:tcBorders>
              <w:top w:val="single" w:sz="8" w:space="0" w:color="000000"/>
              <w:left w:val="nil"/>
              <w:bottom w:val="single" w:sz="4" w:space="0" w:color="000000"/>
              <w:right w:val="single" w:sz="4" w:space="0" w:color="000000"/>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119,841.17</w:t>
            </w:r>
          </w:p>
        </w:tc>
        <w:tc>
          <w:tcPr>
            <w:tcW w:w="1416" w:type="dxa"/>
            <w:tcBorders>
              <w:top w:val="single" w:sz="8" w:space="0" w:color="000000"/>
              <w:left w:val="nil"/>
              <w:bottom w:val="single" w:sz="4" w:space="0" w:color="000000"/>
              <w:right w:val="nil"/>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134,206.55</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 xml:space="preserve">14,365.38 </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11.99%</w:t>
            </w:r>
          </w:p>
        </w:tc>
        <w:tc>
          <w:tcPr>
            <w:tcW w:w="2892"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5A319E" w:rsidP="005A319E">
            <w:pPr>
              <w:widowControl/>
              <w:suppressAutoHyphens w:val="0"/>
              <w:autoSpaceDN/>
              <w:jc w:val="left"/>
              <w:textAlignment w:val="auto"/>
              <w:rPr>
                <w:rFonts w:ascii="宋体" w:hAnsi="宋体" w:cs="Arial"/>
                <w:color w:val="000000"/>
                <w:kern w:val="0"/>
                <w:sz w:val="24"/>
              </w:rPr>
            </w:pPr>
            <w:r w:rsidRPr="005A319E">
              <w:rPr>
                <w:rFonts w:ascii="宋体" w:hAnsi="宋体" w:cs="Arial" w:hint="eastAsia"/>
                <w:color w:val="000000"/>
                <w:kern w:val="0"/>
                <w:sz w:val="24"/>
              </w:rPr>
              <w:t>主要是在建工程增加8981万元、银行存款增加6266万元</w:t>
            </w:r>
            <w:r w:rsidR="00582B9C" w:rsidRPr="00582B9C">
              <w:rPr>
                <w:rFonts w:ascii="宋体" w:hAnsi="宋体" w:cs="Arial"/>
                <w:color w:val="000000"/>
                <w:kern w:val="0"/>
                <w:sz w:val="24"/>
              </w:rPr>
              <w:t xml:space="preserve">　</w:t>
            </w:r>
            <w:r w:rsidRPr="005A319E">
              <w:rPr>
                <w:rFonts w:ascii="宋体" w:hAnsi="宋体" w:cs="Arial" w:hint="eastAsia"/>
                <w:color w:val="000000"/>
                <w:kern w:val="0"/>
                <w:sz w:val="24"/>
              </w:rPr>
              <w:t>。</w:t>
            </w:r>
          </w:p>
        </w:tc>
      </w:tr>
      <w:tr w:rsidR="00582B9C" w:rsidRPr="00582B9C" w:rsidTr="005A319E">
        <w:trPr>
          <w:trHeight w:val="580"/>
        </w:trPr>
        <w:tc>
          <w:tcPr>
            <w:tcW w:w="2204" w:type="dxa"/>
            <w:tcBorders>
              <w:top w:val="single" w:sz="4" w:space="0" w:color="auto"/>
              <w:left w:val="single" w:sz="4" w:space="0" w:color="auto"/>
              <w:bottom w:val="single" w:sz="4" w:space="0" w:color="auto"/>
              <w:right w:val="single" w:sz="4" w:space="0" w:color="auto"/>
            </w:tcBorders>
            <w:shd w:val="clear" w:color="auto" w:fill="9FD3A4" w:themeFill="background1" w:themeFillShade="D9"/>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 xml:space="preserve">    流动资产</w:t>
            </w:r>
          </w:p>
        </w:tc>
        <w:tc>
          <w:tcPr>
            <w:tcW w:w="1416" w:type="dxa"/>
            <w:tcBorders>
              <w:top w:val="single" w:sz="8" w:space="0" w:color="000000"/>
              <w:left w:val="nil"/>
              <w:bottom w:val="single" w:sz="4" w:space="0" w:color="000000"/>
              <w:right w:val="single" w:sz="4" w:space="0" w:color="000000"/>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50,481.35</w:t>
            </w:r>
          </w:p>
        </w:tc>
        <w:tc>
          <w:tcPr>
            <w:tcW w:w="1416" w:type="dxa"/>
            <w:tcBorders>
              <w:top w:val="single" w:sz="8" w:space="0" w:color="000000"/>
              <w:left w:val="nil"/>
              <w:bottom w:val="single" w:sz="4" w:space="0" w:color="000000"/>
              <w:right w:val="nil"/>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53,770.18</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 xml:space="preserve">3,288.83 </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6.51%</w:t>
            </w:r>
          </w:p>
        </w:tc>
        <w:tc>
          <w:tcPr>
            <w:tcW w:w="2892"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582B9C" w:rsidP="00486E2C">
            <w:pPr>
              <w:widowControl/>
              <w:suppressAutoHyphens w:val="0"/>
              <w:autoSpaceDN/>
              <w:jc w:val="left"/>
              <w:textAlignment w:val="auto"/>
              <w:rPr>
                <w:rFonts w:ascii="宋体" w:hAnsi="宋体" w:cs="Arial"/>
                <w:color w:val="000000"/>
                <w:kern w:val="0"/>
                <w:sz w:val="24"/>
              </w:rPr>
            </w:pPr>
            <w:r w:rsidRPr="005A319E">
              <w:rPr>
                <w:rFonts w:ascii="宋体" w:hAnsi="宋体" w:cs="Arial" w:hint="eastAsia"/>
                <w:color w:val="000000"/>
                <w:kern w:val="0"/>
                <w:sz w:val="24"/>
              </w:rPr>
              <w:t>主要是银行存款的增加</w:t>
            </w:r>
            <w:r w:rsidR="00FA1096">
              <w:rPr>
                <w:rFonts w:ascii="宋体" w:hAnsi="宋体" w:cs="Arial" w:hint="eastAsia"/>
                <w:color w:val="000000"/>
                <w:kern w:val="0"/>
                <w:sz w:val="24"/>
              </w:rPr>
              <w:t>6266万元、</w:t>
            </w:r>
            <w:r w:rsidR="00486E2C">
              <w:rPr>
                <w:rFonts w:ascii="宋体" w:hAnsi="宋体" w:cs="Arial" w:hint="eastAsia"/>
                <w:color w:val="000000"/>
                <w:kern w:val="0"/>
                <w:sz w:val="24"/>
              </w:rPr>
              <w:t>预付及应收账款减少</w:t>
            </w:r>
            <w:r w:rsidR="00FA1096">
              <w:rPr>
                <w:rFonts w:ascii="宋体" w:hAnsi="宋体" w:cs="Arial" w:hint="eastAsia"/>
                <w:color w:val="000000"/>
                <w:kern w:val="0"/>
                <w:sz w:val="24"/>
              </w:rPr>
              <w:t>3033万元。</w:t>
            </w:r>
            <w:r w:rsidRPr="00582B9C">
              <w:rPr>
                <w:rFonts w:ascii="宋体" w:hAnsi="宋体" w:cs="Arial"/>
                <w:color w:val="000000"/>
                <w:kern w:val="0"/>
                <w:sz w:val="24"/>
              </w:rPr>
              <w:t xml:space="preserve">　</w:t>
            </w:r>
          </w:p>
        </w:tc>
      </w:tr>
      <w:tr w:rsidR="00582B9C" w:rsidRPr="00582B9C" w:rsidTr="005A319E">
        <w:trPr>
          <w:trHeight w:val="580"/>
        </w:trPr>
        <w:tc>
          <w:tcPr>
            <w:tcW w:w="2204" w:type="dxa"/>
            <w:tcBorders>
              <w:top w:val="single" w:sz="4" w:space="0" w:color="auto"/>
              <w:left w:val="single" w:sz="4" w:space="0" w:color="auto"/>
              <w:bottom w:val="single" w:sz="4" w:space="0" w:color="auto"/>
              <w:right w:val="single" w:sz="4" w:space="0" w:color="auto"/>
            </w:tcBorders>
            <w:shd w:val="clear" w:color="auto" w:fill="9FD3A4" w:themeFill="background1" w:themeFillShade="D9"/>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 xml:space="preserve">      库存现金</w:t>
            </w:r>
          </w:p>
        </w:tc>
        <w:tc>
          <w:tcPr>
            <w:tcW w:w="1416" w:type="dxa"/>
            <w:tcBorders>
              <w:top w:val="single" w:sz="8" w:space="0" w:color="000000"/>
              <w:left w:val="nil"/>
              <w:bottom w:val="single" w:sz="4" w:space="0" w:color="000000"/>
              <w:right w:val="single" w:sz="4" w:space="0" w:color="000000"/>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24.20</w:t>
            </w:r>
          </w:p>
        </w:tc>
        <w:tc>
          <w:tcPr>
            <w:tcW w:w="1416" w:type="dxa"/>
            <w:tcBorders>
              <w:top w:val="single" w:sz="8" w:space="0" w:color="000000"/>
              <w:left w:val="nil"/>
              <w:bottom w:val="single" w:sz="4" w:space="0" w:color="000000"/>
              <w:right w:val="nil"/>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9.04</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 xml:space="preserve">-15.16 </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-62.64%</w:t>
            </w:r>
          </w:p>
        </w:tc>
        <w:tc>
          <w:tcPr>
            <w:tcW w:w="2892"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FA1096" w:rsidP="00FA1096">
            <w:pPr>
              <w:widowControl/>
              <w:suppressAutoHyphens w:val="0"/>
              <w:autoSpaceDN/>
              <w:jc w:val="left"/>
              <w:textAlignment w:val="auto"/>
              <w:rPr>
                <w:rFonts w:ascii="宋体" w:hAnsi="宋体" w:cs="Arial"/>
                <w:color w:val="000000"/>
                <w:kern w:val="0"/>
                <w:sz w:val="24"/>
              </w:rPr>
            </w:pPr>
            <w:r>
              <w:rPr>
                <w:rFonts w:ascii="宋体" w:hAnsi="宋体" w:cs="Arial" w:hint="eastAsia"/>
                <w:color w:val="000000"/>
                <w:kern w:val="0"/>
                <w:sz w:val="24"/>
              </w:rPr>
              <w:t>年末库存现金减少</w:t>
            </w:r>
            <w:r w:rsidR="00582B9C" w:rsidRPr="00582B9C">
              <w:rPr>
                <w:rFonts w:ascii="宋体" w:hAnsi="宋体" w:cs="Arial"/>
                <w:color w:val="000000"/>
                <w:kern w:val="0"/>
                <w:sz w:val="24"/>
              </w:rPr>
              <w:t xml:space="preserve">　</w:t>
            </w:r>
          </w:p>
        </w:tc>
      </w:tr>
      <w:tr w:rsidR="00582B9C" w:rsidRPr="00582B9C" w:rsidTr="005A319E">
        <w:trPr>
          <w:trHeight w:val="580"/>
        </w:trPr>
        <w:tc>
          <w:tcPr>
            <w:tcW w:w="2204" w:type="dxa"/>
            <w:tcBorders>
              <w:top w:val="single" w:sz="4" w:space="0" w:color="auto"/>
              <w:left w:val="single" w:sz="4" w:space="0" w:color="auto"/>
              <w:bottom w:val="single" w:sz="4" w:space="0" w:color="auto"/>
              <w:right w:val="single" w:sz="4" w:space="0" w:color="auto"/>
            </w:tcBorders>
            <w:shd w:val="clear" w:color="auto" w:fill="9FD3A4" w:themeFill="background1" w:themeFillShade="D9"/>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 xml:space="preserve">      银行存款</w:t>
            </w:r>
          </w:p>
        </w:tc>
        <w:tc>
          <w:tcPr>
            <w:tcW w:w="1416" w:type="dxa"/>
            <w:tcBorders>
              <w:top w:val="single" w:sz="8" w:space="0" w:color="000000"/>
              <w:left w:val="nil"/>
              <w:bottom w:val="single" w:sz="4" w:space="0" w:color="000000"/>
              <w:right w:val="single" w:sz="4" w:space="0" w:color="000000"/>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35,772.85</w:t>
            </w:r>
          </w:p>
        </w:tc>
        <w:tc>
          <w:tcPr>
            <w:tcW w:w="1416" w:type="dxa"/>
            <w:tcBorders>
              <w:top w:val="single" w:sz="8" w:space="0" w:color="000000"/>
              <w:left w:val="nil"/>
              <w:bottom w:val="single" w:sz="4" w:space="0" w:color="000000"/>
              <w:right w:val="nil"/>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42,038.83</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 xml:space="preserve">6,265.98 </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17.52%</w:t>
            </w:r>
          </w:p>
        </w:tc>
        <w:tc>
          <w:tcPr>
            <w:tcW w:w="2892"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B01768" w:rsidP="00582B9C">
            <w:pPr>
              <w:widowControl/>
              <w:suppressAutoHyphens w:val="0"/>
              <w:autoSpaceDN/>
              <w:jc w:val="left"/>
              <w:textAlignment w:val="auto"/>
              <w:rPr>
                <w:rFonts w:ascii="宋体" w:hAnsi="宋体" w:cs="Arial"/>
                <w:color w:val="000000"/>
                <w:kern w:val="0"/>
                <w:sz w:val="24"/>
              </w:rPr>
            </w:pPr>
            <w:r>
              <w:rPr>
                <w:rFonts w:ascii="宋体" w:hAnsi="宋体" w:cs="Arial" w:hint="eastAsia"/>
                <w:color w:val="000000"/>
                <w:kern w:val="0"/>
                <w:sz w:val="24"/>
              </w:rPr>
              <w:t>流动负债增加3653万元</w:t>
            </w:r>
            <w:r w:rsidR="00FA1096">
              <w:rPr>
                <w:rFonts w:ascii="宋体" w:hAnsi="宋体" w:cs="Arial" w:hint="eastAsia"/>
                <w:color w:val="000000"/>
                <w:kern w:val="0"/>
                <w:sz w:val="24"/>
              </w:rPr>
              <w:t>及</w:t>
            </w:r>
            <w:r>
              <w:rPr>
                <w:rFonts w:ascii="宋体" w:hAnsi="宋体" w:cs="Arial" w:hint="eastAsia"/>
                <w:color w:val="000000"/>
                <w:kern w:val="0"/>
                <w:sz w:val="24"/>
              </w:rPr>
              <w:t>非财政补助结余</w:t>
            </w:r>
            <w:r w:rsidR="00582B9C" w:rsidRPr="00582B9C">
              <w:rPr>
                <w:rFonts w:ascii="宋体" w:hAnsi="宋体" w:cs="Arial" w:hint="eastAsia"/>
                <w:color w:val="000000"/>
                <w:kern w:val="0"/>
                <w:sz w:val="24"/>
              </w:rPr>
              <w:t>增加</w:t>
            </w:r>
            <w:r>
              <w:rPr>
                <w:rFonts w:ascii="宋体" w:hAnsi="宋体" w:cs="Arial" w:hint="eastAsia"/>
                <w:color w:val="000000"/>
                <w:kern w:val="0"/>
                <w:sz w:val="24"/>
              </w:rPr>
              <w:t>1857万元</w:t>
            </w:r>
          </w:p>
        </w:tc>
      </w:tr>
      <w:tr w:rsidR="00582B9C" w:rsidRPr="00582B9C" w:rsidTr="005A319E">
        <w:trPr>
          <w:trHeight w:val="580"/>
        </w:trPr>
        <w:tc>
          <w:tcPr>
            <w:tcW w:w="2204" w:type="dxa"/>
            <w:tcBorders>
              <w:top w:val="single" w:sz="4" w:space="0" w:color="auto"/>
              <w:left w:val="single" w:sz="4" w:space="0" w:color="auto"/>
              <w:bottom w:val="single" w:sz="4" w:space="0" w:color="auto"/>
              <w:right w:val="single" w:sz="4" w:space="0" w:color="auto"/>
            </w:tcBorders>
            <w:shd w:val="clear" w:color="auto" w:fill="9FD3A4" w:themeFill="background1" w:themeFillShade="D9"/>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 xml:space="preserve">      财政应返还额度</w:t>
            </w:r>
          </w:p>
        </w:tc>
        <w:tc>
          <w:tcPr>
            <w:tcW w:w="1416" w:type="dxa"/>
            <w:tcBorders>
              <w:top w:val="single" w:sz="8" w:space="0" w:color="000000"/>
              <w:left w:val="nil"/>
              <w:bottom w:val="single" w:sz="4" w:space="0" w:color="000000"/>
              <w:right w:val="single" w:sz="4" w:space="0" w:color="000000"/>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673.83</w:t>
            </w:r>
          </w:p>
        </w:tc>
        <w:tc>
          <w:tcPr>
            <w:tcW w:w="1416" w:type="dxa"/>
            <w:tcBorders>
              <w:top w:val="single" w:sz="8" w:space="0" w:color="000000"/>
              <w:left w:val="nil"/>
              <w:bottom w:val="single" w:sz="4" w:space="0" w:color="000000"/>
              <w:right w:val="nil"/>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228.84</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 xml:space="preserve">-444.99 </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-66.04%</w:t>
            </w:r>
          </w:p>
        </w:tc>
        <w:tc>
          <w:tcPr>
            <w:tcW w:w="2892"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left"/>
              <w:textAlignment w:val="auto"/>
              <w:rPr>
                <w:rFonts w:ascii="宋体" w:hAnsi="宋体" w:cs="Arial"/>
                <w:color w:val="000000"/>
                <w:kern w:val="0"/>
                <w:sz w:val="24"/>
              </w:rPr>
            </w:pPr>
            <w:r w:rsidRPr="00582B9C">
              <w:rPr>
                <w:rFonts w:ascii="宋体" w:hAnsi="宋体" w:cs="Arial" w:hint="eastAsia"/>
                <w:color w:val="000000"/>
                <w:kern w:val="0"/>
                <w:sz w:val="24"/>
              </w:rPr>
              <w:t>年末未使用的财政拨款额度</w:t>
            </w:r>
          </w:p>
        </w:tc>
      </w:tr>
      <w:tr w:rsidR="00582B9C" w:rsidRPr="00582B9C" w:rsidTr="005A319E">
        <w:trPr>
          <w:trHeight w:val="580"/>
        </w:trPr>
        <w:tc>
          <w:tcPr>
            <w:tcW w:w="2204" w:type="dxa"/>
            <w:tcBorders>
              <w:top w:val="single" w:sz="4" w:space="0" w:color="auto"/>
              <w:left w:val="single" w:sz="4" w:space="0" w:color="auto"/>
              <w:bottom w:val="single" w:sz="4" w:space="0" w:color="auto"/>
              <w:right w:val="single" w:sz="4" w:space="0" w:color="auto"/>
            </w:tcBorders>
            <w:shd w:val="clear" w:color="auto" w:fill="9FD3A4" w:themeFill="background1" w:themeFillShade="D9"/>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 xml:space="preserve">      应收票据</w:t>
            </w:r>
          </w:p>
        </w:tc>
        <w:tc>
          <w:tcPr>
            <w:tcW w:w="1416" w:type="dxa"/>
            <w:tcBorders>
              <w:top w:val="single" w:sz="8" w:space="0" w:color="000000"/>
              <w:left w:val="nil"/>
              <w:bottom w:val="single" w:sz="4" w:space="0" w:color="000000"/>
              <w:right w:val="single" w:sz="4" w:space="0" w:color="000000"/>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59.50</w:t>
            </w:r>
          </w:p>
        </w:tc>
        <w:tc>
          <w:tcPr>
            <w:tcW w:w="1416" w:type="dxa"/>
            <w:tcBorders>
              <w:top w:val="single" w:sz="8" w:space="0" w:color="000000"/>
              <w:left w:val="nil"/>
              <w:bottom w:val="single" w:sz="4" w:space="0" w:color="000000"/>
              <w:right w:val="nil"/>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574.02</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 xml:space="preserve">514.52 </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864.74%</w:t>
            </w:r>
          </w:p>
        </w:tc>
        <w:tc>
          <w:tcPr>
            <w:tcW w:w="2892"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left"/>
              <w:textAlignment w:val="auto"/>
              <w:rPr>
                <w:rFonts w:ascii="宋体" w:hAnsi="宋体" w:cs="Arial"/>
                <w:color w:val="000000"/>
                <w:kern w:val="0"/>
                <w:sz w:val="24"/>
              </w:rPr>
            </w:pPr>
            <w:r w:rsidRPr="00582B9C">
              <w:rPr>
                <w:rFonts w:ascii="宋体" w:hAnsi="宋体" w:cs="Arial" w:hint="eastAsia"/>
                <w:color w:val="000000"/>
                <w:kern w:val="0"/>
                <w:sz w:val="24"/>
              </w:rPr>
              <w:t>未到期的银行票据</w:t>
            </w:r>
          </w:p>
        </w:tc>
      </w:tr>
      <w:tr w:rsidR="00582B9C" w:rsidRPr="00582B9C" w:rsidTr="005A319E">
        <w:trPr>
          <w:trHeight w:val="580"/>
        </w:trPr>
        <w:tc>
          <w:tcPr>
            <w:tcW w:w="2204" w:type="dxa"/>
            <w:tcBorders>
              <w:top w:val="single" w:sz="4" w:space="0" w:color="auto"/>
              <w:left w:val="single" w:sz="4" w:space="0" w:color="auto"/>
              <w:bottom w:val="single" w:sz="4" w:space="0" w:color="auto"/>
              <w:right w:val="single" w:sz="4" w:space="0" w:color="auto"/>
            </w:tcBorders>
            <w:shd w:val="clear" w:color="auto" w:fill="9FD3A4" w:themeFill="background1" w:themeFillShade="D9"/>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 xml:space="preserve">      预付账款</w:t>
            </w:r>
          </w:p>
        </w:tc>
        <w:tc>
          <w:tcPr>
            <w:tcW w:w="1416" w:type="dxa"/>
            <w:tcBorders>
              <w:top w:val="single" w:sz="8" w:space="0" w:color="000000"/>
              <w:left w:val="nil"/>
              <w:bottom w:val="single" w:sz="4" w:space="0" w:color="000000"/>
              <w:right w:val="single" w:sz="4" w:space="0" w:color="000000"/>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9,159.77</w:t>
            </w:r>
          </w:p>
        </w:tc>
        <w:tc>
          <w:tcPr>
            <w:tcW w:w="1416" w:type="dxa"/>
            <w:tcBorders>
              <w:top w:val="single" w:sz="8" w:space="0" w:color="000000"/>
              <w:left w:val="nil"/>
              <w:bottom w:val="single" w:sz="4" w:space="0" w:color="000000"/>
              <w:right w:val="nil"/>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6,753.24</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 xml:space="preserve">-2,406.54 </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-26.27%</w:t>
            </w:r>
          </w:p>
        </w:tc>
        <w:tc>
          <w:tcPr>
            <w:tcW w:w="2892" w:type="dxa"/>
            <w:vMerge w:val="restart"/>
            <w:tcBorders>
              <w:top w:val="single" w:sz="4" w:space="0" w:color="auto"/>
              <w:left w:val="nil"/>
              <w:right w:val="single" w:sz="4" w:space="0" w:color="auto"/>
            </w:tcBorders>
            <w:shd w:val="clear" w:color="auto" w:fill="auto"/>
            <w:noWrap/>
            <w:vAlign w:val="center"/>
            <w:hideMark/>
          </w:tcPr>
          <w:p w:rsidR="00582B9C" w:rsidRPr="00582B9C" w:rsidRDefault="00582B9C" w:rsidP="00582B9C">
            <w:pPr>
              <w:widowControl/>
              <w:suppressAutoHyphens w:val="0"/>
              <w:autoSpaceDN/>
              <w:jc w:val="left"/>
              <w:textAlignment w:val="auto"/>
              <w:rPr>
                <w:rFonts w:ascii="宋体" w:hAnsi="宋体" w:cs="Arial"/>
                <w:color w:val="000000"/>
                <w:kern w:val="0"/>
                <w:sz w:val="24"/>
              </w:rPr>
            </w:pPr>
            <w:r w:rsidRPr="00582B9C">
              <w:rPr>
                <w:rFonts w:ascii="宋体" w:hAnsi="宋体" w:cs="Arial" w:hint="eastAsia"/>
                <w:color w:val="000000"/>
                <w:kern w:val="0"/>
                <w:sz w:val="24"/>
              </w:rPr>
              <w:t>加强预付及应收款项催报，大幅降低了预付及应收账款余额。</w:t>
            </w:r>
          </w:p>
        </w:tc>
      </w:tr>
      <w:tr w:rsidR="00582B9C" w:rsidRPr="00582B9C" w:rsidTr="005A319E">
        <w:trPr>
          <w:trHeight w:val="580"/>
        </w:trPr>
        <w:tc>
          <w:tcPr>
            <w:tcW w:w="2204" w:type="dxa"/>
            <w:tcBorders>
              <w:top w:val="single" w:sz="4" w:space="0" w:color="auto"/>
              <w:left w:val="single" w:sz="4" w:space="0" w:color="auto"/>
              <w:bottom w:val="single" w:sz="4" w:space="0" w:color="auto"/>
              <w:right w:val="single" w:sz="4" w:space="0" w:color="auto"/>
            </w:tcBorders>
            <w:shd w:val="clear" w:color="auto" w:fill="9FD3A4" w:themeFill="background1" w:themeFillShade="D9"/>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 xml:space="preserve">      其他应收款</w:t>
            </w:r>
          </w:p>
        </w:tc>
        <w:tc>
          <w:tcPr>
            <w:tcW w:w="1416" w:type="dxa"/>
            <w:tcBorders>
              <w:top w:val="single" w:sz="8" w:space="0" w:color="000000"/>
              <w:left w:val="nil"/>
              <w:bottom w:val="single" w:sz="4" w:space="0" w:color="000000"/>
              <w:right w:val="single" w:sz="4" w:space="0" w:color="000000"/>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4,775.50</w:t>
            </w:r>
          </w:p>
        </w:tc>
        <w:tc>
          <w:tcPr>
            <w:tcW w:w="1416" w:type="dxa"/>
            <w:tcBorders>
              <w:top w:val="single" w:sz="8" w:space="0" w:color="000000"/>
              <w:left w:val="nil"/>
              <w:bottom w:val="single" w:sz="4" w:space="0" w:color="000000"/>
              <w:right w:val="nil"/>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4,149.43</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 xml:space="preserve">-626.07 </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-13.11%</w:t>
            </w:r>
          </w:p>
        </w:tc>
        <w:tc>
          <w:tcPr>
            <w:tcW w:w="2892" w:type="dxa"/>
            <w:vMerge/>
            <w:tcBorders>
              <w:left w:val="nil"/>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left"/>
              <w:textAlignment w:val="auto"/>
              <w:rPr>
                <w:rFonts w:ascii="宋体" w:hAnsi="宋体" w:cs="Arial"/>
                <w:color w:val="000000"/>
                <w:kern w:val="0"/>
                <w:sz w:val="24"/>
              </w:rPr>
            </w:pPr>
          </w:p>
        </w:tc>
      </w:tr>
      <w:tr w:rsidR="00582B9C" w:rsidRPr="00582B9C" w:rsidTr="005A319E">
        <w:trPr>
          <w:trHeight w:val="580"/>
        </w:trPr>
        <w:tc>
          <w:tcPr>
            <w:tcW w:w="2204" w:type="dxa"/>
            <w:tcBorders>
              <w:top w:val="single" w:sz="4" w:space="0" w:color="auto"/>
              <w:left w:val="single" w:sz="4" w:space="0" w:color="auto"/>
              <w:bottom w:val="single" w:sz="4" w:space="0" w:color="auto"/>
              <w:right w:val="single" w:sz="4" w:space="0" w:color="auto"/>
            </w:tcBorders>
            <w:shd w:val="clear" w:color="auto" w:fill="9FD3A4" w:themeFill="background1" w:themeFillShade="D9"/>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 xml:space="preserve">      存货</w:t>
            </w:r>
          </w:p>
        </w:tc>
        <w:tc>
          <w:tcPr>
            <w:tcW w:w="1416" w:type="dxa"/>
            <w:tcBorders>
              <w:top w:val="single" w:sz="8" w:space="0" w:color="000000"/>
              <w:left w:val="nil"/>
              <w:bottom w:val="single" w:sz="4" w:space="0" w:color="000000"/>
              <w:right w:val="single" w:sz="4" w:space="0" w:color="000000"/>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15.69</w:t>
            </w:r>
          </w:p>
        </w:tc>
        <w:tc>
          <w:tcPr>
            <w:tcW w:w="1416" w:type="dxa"/>
            <w:tcBorders>
              <w:top w:val="single" w:sz="8" w:space="0" w:color="000000"/>
              <w:left w:val="nil"/>
              <w:bottom w:val="single" w:sz="4" w:space="0" w:color="000000"/>
              <w:right w:val="nil"/>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16.78</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 xml:space="preserve">1.09 </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6.92%</w:t>
            </w:r>
          </w:p>
        </w:tc>
        <w:tc>
          <w:tcPr>
            <w:tcW w:w="2892"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191414" w:rsidP="00582B9C">
            <w:pPr>
              <w:widowControl/>
              <w:suppressAutoHyphens w:val="0"/>
              <w:autoSpaceDN/>
              <w:jc w:val="left"/>
              <w:textAlignment w:val="auto"/>
              <w:rPr>
                <w:rFonts w:ascii="宋体" w:hAnsi="宋体" w:cs="Arial"/>
                <w:color w:val="000000"/>
                <w:kern w:val="0"/>
                <w:sz w:val="24"/>
              </w:rPr>
            </w:pPr>
            <w:r>
              <w:rPr>
                <w:rFonts w:ascii="宋体" w:hAnsi="宋体" w:cs="Arial" w:hint="eastAsia"/>
                <w:color w:val="000000"/>
                <w:kern w:val="0"/>
                <w:sz w:val="24"/>
              </w:rPr>
              <w:t>库存材料、医务室药品</w:t>
            </w:r>
          </w:p>
        </w:tc>
      </w:tr>
      <w:tr w:rsidR="00582B9C" w:rsidRPr="00582B9C" w:rsidTr="005A319E">
        <w:trPr>
          <w:trHeight w:val="580"/>
        </w:trPr>
        <w:tc>
          <w:tcPr>
            <w:tcW w:w="2204" w:type="dxa"/>
            <w:tcBorders>
              <w:top w:val="single" w:sz="4" w:space="0" w:color="auto"/>
              <w:left w:val="single" w:sz="4" w:space="0" w:color="auto"/>
              <w:bottom w:val="single" w:sz="4" w:space="0" w:color="auto"/>
              <w:right w:val="single" w:sz="4" w:space="0" w:color="auto"/>
            </w:tcBorders>
            <w:shd w:val="clear" w:color="auto" w:fill="9FD3A4" w:themeFill="background1" w:themeFillShade="D9"/>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 xml:space="preserve">    长期投资</w:t>
            </w:r>
          </w:p>
        </w:tc>
        <w:tc>
          <w:tcPr>
            <w:tcW w:w="1416" w:type="dxa"/>
            <w:tcBorders>
              <w:top w:val="single" w:sz="8" w:space="0" w:color="000000"/>
              <w:left w:val="nil"/>
              <w:bottom w:val="single" w:sz="4" w:space="0" w:color="000000"/>
              <w:right w:val="single" w:sz="4" w:space="0" w:color="000000"/>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10,695.44</w:t>
            </w:r>
          </w:p>
        </w:tc>
        <w:tc>
          <w:tcPr>
            <w:tcW w:w="1416" w:type="dxa"/>
            <w:tcBorders>
              <w:top w:val="single" w:sz="8" w:space="0" w:color="000000"/>
              <w:left w:val="nil"/>
              <w:bottom w:val="single" w:sz="4" w:space="0" w:color="000000"/>
              <w:right w:val="nil"/>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10,695.44</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 xml:space="preserve">0.00 </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0.00%</w:t>
            </w:r>
          </w:p>
        </w:tc>
        <w:tc>
          <w:tcPr>
            <w:tcW w:w="2892"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191414" w:rsidP="00E13177">
            <w:pPr>
              <w:widowControl/>
              <w:suppressAutoHyphens w:val="0"/>
              <w:autoSpaceDN/>
              <w:jc w:val="left"/>
              <w:textAlignment w:val="auto"/>
              <w:rPr>
                <w:rFonts w:ascii="宋体" w:hAnsi="宋体" w:cs="Arial"/>
                <w:color w:val="000000"/>
                <w:kern w:val="0"/>
                <w:sz w:val="24"/>
              </w:rPr>
            </w:pPr>
            <w:r>
              <w:rPr>
                <w:rFonts w:ascii="宋体" w:hAnsi="宋体" w:cs="Arial" w:hint="eastAsia"/>
                <w:color w:val="000000"/>
                <w:kern w:val="0"/>
                <w:sz w:val="24"/>
              </w:rPr>
              <w:t>共</w:t>
            </w:r>
            <w:r w:rsidR="00E13177">
              <w:rPr>
                <w:rFonts w:ascii="宋体" w:hAnsi="宋体" w:cs="Arial" w:hint="eastAsia"/>
                <w:color w:val="000000"/>
                <w:kern w:val="0"/>
                <w:sz w:val="24"/>
              </w:rPr>
              <w:t>有</w:t>
            </w:r>
            <w:r>
              <w:rPr>
                <w:rFonts w:ascii="宋体" w:hAnsi="宋体" w:cs="Arial" w:hint="eastAsia"/>
                <w:color w:val="000000"/>
                <w:kern w:val="0"/>
                <w:sz w:val="24"/>
              </w:rPr>
              <w:t>13家</w:t>
            </w:r>
            <w:r w:rsidR="00E13177">
              <w:rPr>
                <w:rFonts w:ascii="宋体" w:hAnsi="宋体" w:cs="Arial" w:hint="eastAsia"/>
                <w:color w:val="000000"/>
                <w:kern w:val="0"/>
                <w:sz w:val="24"/>
              </w:rPr>
              <w:t>参股</w:t>
            </w:r>
            <w:r>
              <w:rPr>
                <w:rFonts w:ascii="宋体" w:hAnsi="宋体" w:cs="Arial" w:hint="eastAsia"/>
                <w:color w:val="000000"/>
                <w:kern w:val="0"/>
                <w:sz w:val="24"/>
              </w:rPr>
              <w:t>公司</w:t>
            </w:r>
            <w:r w:rsidR="00582B9C" w:rsidRPr="00582B9C">
              <w:rPr>
                <w:rFonts w:ascii="宋体" w:hAnsi="宋体" w:cs="Arial"/>
                <w:color w:val="000000"/>
                <w:kern w:val="0"/>
                <w:sz w:val="24"/>
              </w:rPr>
              <w:t xml:space="preserve">　</w:t>
            </w:r>
          </w:p>
        </w:tc>
      </w:tr>
      <w:tr w:rsidR="00582B9C" w:rsidRPr="00582B9C" w:rsidTr="005A319E">
        <w:trPr>
          <w:trHeight w:val="580"/>
        </w:trPr>
        <w:tc>
          <w:tcPr>
            <w:tcW w:w="2204" w:type="dxa"/>
            <w:tcBorders>
              <w:top w:val="single" w:sz="4" w:space="0" w:color="auto"/>
              <w:left w:val="single" w:sz="4" w:space="0" w:color="auto"/>
              <w:bottom w:val="single" w:sz="4" w:space="0" w:color="auto"/>
              <w:right w:val="single" w:sz="4" w:space="0" w:color="auto"/>
            </w:tcBorders>
            <w:shd w:val="clear" w:color="auto" w:fill="9FD3A4" w:themeFill="background1" w:themeFillShade="D9"/>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 xml:space="preserve">    固定资产</w:t>
            </w:r>
          </w:p>
        </w:tc>
        <w:tc>
          <w:tcPr>
            <w:tcW w:w="1416" w:type="dxa"/>
            <w:tcBorders>
              <w:top w:val="single" w:sz="8" w:space="0" w:color="000000"/>
              <w:left w:val="nil"/>
              <w:bottom w:val="single" w:sz="4" w:space="0" w:color="000000"/>
              <w:right w:val="single" w:sz="4" w:space="0" w:color="000000"/>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48,739.35</w:t>
            </w:r>
          </w:p>
        </w:tc>
        <w:tc>
          <w:tcPr>
            <w:tcW w:w="1416" w:type="dxa"/>
            <w:tcBorders>
              <w:top w:val="single" w:sz="8" w:space="0" w:color="000000"/>
              <w:left w:val="nil"/>
              <w:bottom w:val="single" w:sz="4" w:space="0" w:color="000000"/>
              <w:right w:val="nil"/>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50,758.18</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 xml:space="preserve">2,018.83 </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4.14%</w:t>
            </w:r>
          </w:p>
        </w:tc>
        <w:tc>
          <w:tcPr>
            <w:tcW w:w="2892"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 xml:space="preserve">　</w:t>
            </w:r>
          </w:p>
        </w:tc>
      </w:tr>
      <w:tr w:rsidR="00582B9C" w:rsidRPr="00582B9C" w:rsidTr="005A319E">
        <w:trPr>
          <w:trHeight w:val="580"/>
        </w:trPr>
        <w:tc>
          <w:tcPr>
            <w:tcW w:w="2204" w:type="dxa"/>
            <w:tcBorders>
              <w:top w:val="single" w:sz="4" w:space="0" w:color="auto"/>
              <w:left w:val="single" w:sz="4" w:space="0" w:color="auto"/>
              <w:bottom w:val="single" w:sz="4" w:space="0" w:color="auto"/>
              <w:right w:val="single" w:sz="4" w:space="0" w:color="auto"/>
            </w:tcBorders>
            <w:shd w:val="clear" w:color="auto" w:fill="9FD3A4" w:themeFill="background1" w:themeFillShade="D9"/>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 xml:space="preserve">      固定资产原价</w:t>
            </w:r>
          </w:p>
        </w:tc>
        <w:tc>
          <w:tcPr>
            <w:tcW w:w="1416" w:type="dxa"/>
            <w:tcBorders>
              <w:top w:val="single" w:sz="8" w:space="0" w:color="000000"/>
              <w:left w:val="nil"/>
              <w:bottom w:val="single" w:sz="4" w:space="0" w:color="000000"/>
              <w:right w:val="single" w:sz="4" w:space="0" w:color="000000"/>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104,932.37</w:t>
            </w:r>
          </w:p>
        </w:tc>
        <w:tc>
          <w:tcPr>
            <w:tcW w:w="1416" w:type="dxa"/>
            <w:tcBorders>
              <w:top w:val="single" w:sz="8" w:space="0" w:color="000000"/>
              <w:left w:val="nil"/>
              <w:bottom w:val="single" w:sz="4" w:space="0" w:color="000000"/>
              <w:right w:val="nil"/>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111,348.69</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 xml:space="preserve">6,416.31 </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6.11%</w:t>
            </w:r>
          </w:p>
        </w:tc>
        <w:tc>
          <w:tcPr>
            <w:tcW w:w="2892"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 xml:space="preserve">　</w:t>
            </w:r>
          </w:p>
        </w:tc>
      </w:tr>
      <w:tr w:rsidR="00582B9C" w:rsidRPr="00582B9C" w:rsidTr="005A319E">
        <w:trPr>
          <w:trHeight w:val="580"/>
        </w:trPr>
        <w:tc>
          <w:tcPr>
            <w:tcW w:w="2204" w:type="dxa"/>
            <w:tcBorders>
              <w:top w:val="single" w:sz="4" w:space="0" w:color="auto"/>
              <w:left w:val="single" w:sz="4" w:space="0" w:color="auto"/>
              <w:bottom w:val="single" w:sz="4" w:space="0" w:color="auto"/>
              <w:right w:val="single" w:sz="4" w:space="0" w:color="auto"/>
            </w:tcBorders>
            <w:shd w:val="clear" w:color="auto" w:fill="9FD3A4" w:themeFill="background1" w:themeFillShade="D9"/>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 xml:space="preserve">      减：累计折旧</w:t>
            </w:r>
          </w:p>
        </w:tc>
        <w:tc>
          <w:tcPr>
            <w:tcW w:w="1416" w:type="dxa"/>
            <w:tcBorders>
              <w:top w:val="single" w:sz="8" w:space="0" w:color="000000"/>
              <w:left w:val="nil"/>
              <w:bottom w:val="single" w:sz="4" w:space="0" w:color="000000"/>
              <w:right w:val="single" w:sz="4" w:space="0" w:color="000000"/>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56,193.02</w:t>
            </w:r>
          </w:p>
        </w:tc>
        <w:tc>
          <w:tcPr>
            <w:tcW w:w="1416" w:type="dxa"/>
            <w:tcBorders>
              <w:top w:val="single" w:sz="8" w:space="0" w:color="000000"/>
              <w:left w:val="nil"/>
              <w:bottom w:val="single" w:sz="4" w:space="0" w:color="000000"/>
              <w:right w:val="nil"/>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60,590.51</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 xml:space="preserve">4,397.49 </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7.83%</w:t>
            </w:r>
          </w:p>
        </w:tc>
        <w:tc>
          <w:tcPr>
            <w:tcW w:w="2892"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 xml:space="preserve">　</w:t>
            </w:r>
          </w:p>
        </w:tc>
      </w:tr>
      <w:tr w:rsidR="00582B9C" w:rsidRPr="00582B9C" w:rsidTr="005A319E">
        <w:trPr>
          <w:trHeight w:val="580"/>
        </w:trPr>
        <w:tc>
          <w:tcPr>
            <w:tcW w:w="2204" w:type="dxa"/>
            <w:tcBorders>
              <w:top w:val="single" w:sz="4" w:space="0" w:color="auto"/>
              <w:left w:val="single" w:sz="4" w:space="0" w:color="auto"/>
              <w:bottom w:val="single" w:sz="4" w:space="0" w:color="auto"/>
              <w:right w:val="single" w:sz="4" w:space="0" w:color="auto"/>
            </w:tcBorders>
            <w:shd w:val="clear" w:color="auto" w:fill="9FD3A4" w:themeFill="background1" w:themeFillShade="D9"/>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 xml:space="preserve">    在建工程</w:t>
            </w:r>
          </w:p>
        </w:tc>
        <w:tc>
          <w:tcPr>
            <w:tcW w:w="1416" w:type="dxa"/>
            <w:tcBorders>
              <w:top w:val="single" w:sz="8" w:space="0" w:color="000000"/>
              <w:left w:val="nil"/>
              <w:bottom w:val="single" w:sz="4" w:space="0" w:color="000000"/>
              <w:right w:val="single" w:sz="4" w:space="0" w:color="000000"/>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7,548.44</w:t>
            </w:r>
          </w:p>
        </w:tc>
        <w:tc>
          <w:tcPr>
            <w:tcW w:w="1416" w:type="dxa"/>
            <w:tcBorders>
              <w:top w:val="single" w:sz="8" w:space="0" w:color="000000"/>
              <w:left w:val="nil"/>
              <w:bottom w:val="single" w:sz="4" w:space="0" w:color="000000"/>
              <w:right w:val="nil"/>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16,529.30</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 xml:space="preserve">8,980.86 </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118.98%</w:t>
            </w:r>
          </w:p>
        </w:tc>
        <w:tc>
          <w:tcPr>
            <w:tcW w:w="2892"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left"/>
              <w:textAlignment w:val="auto"/>
              <w:rPr>
                <w:rFonts w:ascii="宋体" w:hAnsi="宋体" w:cs="Arial"/>
                <w:color w:val="000000"/>
                <w:kern w:val="0"/>
                <w:sz w:val="24"/>
              </w:rPr>
            </w:pPr>
            <w:r w:rsidRPr="00582B9C">
              <w:rPr>
                <w:rFonts w:ascii="宋体" w:hAnsi="宋体" w:cs="Arial" w:hint="eastAsia"/>
                <w:color w:val="000000"/>
                <w:kern w:val="0"/>
                <w:sz w:val="24"/>
              </w:rPr>
              <w:t>未完成基建项目</w:t>
            </w:r>
          </w:p>
        </w:tc>
      </w:tr>
      <w:tr w:rsidR="00582B9C" w:rsidRPr="00582B9C" w:rsidTr="005A319E">
        <w:trPr>
          <w:trHeight w:val="580"/>
        </w:trPr>
        <w:tc>
          <w:tcPr>
            <w:tcW w:w="2204" w:type="dxa"/>
            <w:tcBorders>
              <w:top w:val="single" w:sz="4" w:space="0" w:color="auto"/>
              <w:left w:val="single" w:sz="4" w:space="0" w:color="auto"/>
              <w:bottom w:val="single" w:sz="4" w:space="0" w:color="auto"/>
              <w:right w:val="single" w:sz="4" w:space="0" w:color="auto"/>
            </w:tcBorders>
            <w:shd w:val="clear" w:color="auto" w:fill="9FD3A4" w:themeFill="background1" w:themeFillShade="D9"/>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 xml:space="preserve">    无形资产</w:t>
            </w:r>
          </w:p>
        </w:tc>
        <w:tc>
          <w:tcPr>
            <w:tcW w:w="1416" w:type="dxa"/>
            <w:tcBorders>
              <w:top w:val="single" w:sz="8" w:space="0" w:color="000000"/>
              <w:left w:val="nil"/>
              <w:bottom w:val="single" w:sz="4" w:space="0" w:color="000000"/>
              <w:right w:val="single" w:sz="4" w:space="0" w:color="000000"/>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2,376.58</w:t>
            </w:r>
          </w:p>
        </w:tc>
        <w:tc>
          <w:tcPr>
            <w:tcW w:w="1416" w:type="dxa"/>
            <w:tcBorders>
              <w:top w:val="single" w:sz="8" w:space="0" w:color="000000"/>
              <w:left w:val="nil"/>
              <w:bottom w:val="single" w:sz="4" w:space="0" w:color="000000"/>
              <w:right w:val="nil"/>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2,453.45</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 xml:space="preserve">76.87 </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3.23%</w:t>
            </w:r>
          </w:p>
        </w:tc>
        <w:tc>
          <w:tcPr>
            <w:tcW w:w="2892"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191414" w:rsidP="00191414">
            <w:pPr>
              <w:widowControl/>
              <w:suppressAutoHyphens w:val="0"/>
              <w:autoSpaceDN/>
              <w:textAlignment w:val="auto"/>
              <w:rPr>
                <w:rFonts w:ascii="宋体" w:hAnsi="宋体" w:cs="Arial"/>
                <w:color w:val="000000"/>
                <w:kern w:val="0"/>
                <w:sz w:val="24"/>
              </w:rPr>
            </w:pPr>
            <w:r>
              <w:rPr>
                <w:rFonts w:ascii="宋体" w:hAnsi="宋体" w:cs="Arial" w:hint="eastAsia"/>
                <w:color w:val="000000"/>
                <w:kern w:val="0"/>
                <w:sz w:val="24"/>
              </w:rPr>
              <w:t>廊坊土地等无形资产</w:t>
            </w:r>
          </w:p>
        </w:tc>
      </w:tr>
      <w:tr w:rsidR="00582B9C" w:rsidRPr="00582B9C" w:rsidTr="005A319E">
        <w:trPr>
          <w:trHeight w:val="580"/>
        </w:trPr>
        <w:tc>
          <w:tcPr>
            <w:tcW w:w="2204" w:type="dxa"/>
            <w:tcBorders>
              <w:top w:val="single" w:sz="4" w:space="0" w:color="auto"/>
              <w:left w:val="single" w:sz="4" w:space="0" w:color="auto"/>
              <w:bottom w:val="single" w:sz="4" w:space="0" w:color="auto"/>
              <w:right w:val="single" w:sz="4" w:space="0" w:color="auto"/>
            </w:tcBorders>
            <w:shd w:val="clear" w:color="auto" w:fill="9FD3A4" w:themeFill="background1" w:themeFillShade="D9"/>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 xml:space="preserve">      无形资产原价</w:t>
            </w:r>
          </w:p>
        </w:tc>
        <w:tc>
          <w:tcPr>
            <w:tcW w:w="1416" w:type="dxa"/>
            <w:tcBorders>
              <w:top w:val="single" w:sz="8" w:space="0" w:color="000000"/>
              <w:left w:val="nil"/>
              <w:bottom w:val="single" w:sz="4" w:space="0" w:color="000000"/>
              <w:right w:val="single" w:sz="4" w:space="0" w:color="000000"/>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2,468.37</w:t>
            </w:r>
          </w:p>
        </w:tc>
        <w:tc>
          <w:tcPr>
            <w:tcW w:w="1416" w:type="dxa"/>
            <w:tcBorders>
              <w:top w:val="single" w:sz="8" w:space="0" w:color="000000"/>
              <w:left w:val="nil"/>
              <w:bottom w:val="single" w:sz="4" w:space="0" w:color="000000"/>
              <w:right w:val="nil"/>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2,892.16</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 xml:space="preserve">423.79 </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17.17%</w:t>
            </w:r>
          </w:p>
        </w:tc>
        <w:tc>
          <w:tcPr>
            <w:tcW w:w="2892"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left"/>
              <w:textAlignment w:val="auto"/>
              <w:rPr>
                <w:rFonts w:ascii="宋体" w:hAnsi="宋体" w:cs="Arial"/>
                <w:color w:val="000000"/>
                <w:kern w:val="0"/>
                <w:sz w:val="24"/>
              </w:rPr>
            </w:pPr>
            <w:r w:rsidRPr="00582B9C">
              <w:rPr>
                <w:rFonts w:ascii="宋体" w:hAnsi="宋体" w:cs="Arial"/>
                <w:color w:val="000000"/>
                <w:kern w:val="0"/>
                <w:sz w:val="24"/>
              </w:rPr>
              <w:t xml:space="preserve">　</w:t>
            </w:r>
          </w:p>
        </w:tc>
      </w:tr>
      <w:tr w:rsidR="00582B9C" w:rsidRPr="00582B9C" w:rsidTr="005A319E">
        <w:trPr>
          <w:trHeight w:val="580"/>
        </w:trPr>
        <w:tc>
          <w:tcPr>
            <w:tcW w:w="2204" w:type="dxa"/>
            <w:tcBorders>
              <w:top w:val="single" w:sz="4" w:space="0" w:color="auto"/>
              <w:left w:val="single" w:sz="4" w:space="0" w:color="auto"/>
              <w:bottom w:val="single" w:sz="4" w:space="0" w:color="auto"/>
              <w:right w:val="single" w:sz="4" w:space="0" w:color="auto"/>
            </w:tcBorders>
            <w:shd w:val="clear" w:color="auto" w:fill="9FD3A4" w:themeFill="background1" w:themeFillShade="D9"/>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 xml:space="preserve">      减：累计摊销</w:t>
            </w:r>
          </w:p>
        </w:tc>
        <w:tc>
          <w:tcPr>
            <w:tcW w:w="1416" w:type="dxa"/>
            <w:tcBorders>
              <w:top w:val="single" w:sz="8" w:space="0" w:color="000000"/>
              <w:left w:val="nil"/>
              <w:bottom w:val="single" w:sz="4" w:space="0" w:color="000000"/>
              <w:right w:val="single" w:sz="4" w:space="0" w:color="000000"/>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91.78</w:t>
            </w:r>
          </w:p>
        </w:tc>
        <w:tc>
          <w:tcPr>
            <w:tcW w:w="1416" w:type="dxa"/>
            <w:tcBorders>
              <w:top w:val="single" w:sz="8" w:space="0" w:color="000000"/>
              <w:left w:val="nil"/>
              <w:bottom w:val="single" w:sz="4" w:space="0" w:color="000000"/>
              <w:right w:val="nil"/>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438.71</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 xml:space="preserve">346.92 </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377.98%</w:t>
            </w:r>
          </w:p>
        </w:tc>
        <w:tc>
          <w:tcPr>
            <w:tcW w:w="2892"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left"/>
              <w:textAlignment w:val="auto"/>
              <w:rPr>
                <w:rFonts w:ascii="宋体" w:hAnsi="宋体" w:cs="Arial"/>
                <w:color w:val="000000"/>
                <w:kern w:val="0"/>
                <w:sz w:val="24"/>
              </w:rPr>
            </w:pPr>
            <w:r w:rsidRPr="00582B9C">
              <w:rPr>
                <w:rFonts w:ascii="宋体" w:hAnsi="宋体" w:cs="Arial" w:hint="eastAsia"/>
                <w:color w:val="000000"/>
                <w:kern w:val="0"/>
                <w:sz w:val="24"/>
              </w:rPr>
              <w:t>执行新会计制度，增加廊坊土地摊销</w:t>
            </w:r>
            <w:r w:rsidRPr="00582B9C">
              <w:rPr>
                <w:rFonts w:ascii="宋体" w:hAnsi="宋体" w:cs="Arial"/>
                <w:color w:val="000000"/>
                <w:kern w:val="0"/>
                <w:sz w:val="24"/>
              </w:rPr>
              <w:t>225</w:t>
            </w:r>
            <w:r w:rsidRPr="00582B9C">
              <w:rPr>
                <w:rFonts w:ascii="宋体" w:hAnsi="宋体" w:cs="Arial" w:hint="eastAsia"/>
                <w:color w:val="000000"/>
                <w:kern w:val="0"/>
                <w:sz w:val="24"/>
              </w:rPr>
              <w:t>万元。</w:t>
            </w:r>
          </w:p>
        </w:tc>
      </w:tr>
      <w:tr w:rsidR="00582B9C" w:rsidRPr="00582B9C" w:rsidTr="005A319E">
        <w:trPr>
          <w:trHeight w:val="580"/>
        </w:trPr>
        <w:tc>
          <w:tcPr>
            <w:tcW w:w="2204" w:type="dxa"/>
            <w:tcBorders>
              <w:top w:val="single" w:sz="4" w:space="0" w:color="auto"/>
              <w:left w:val="single" w:sz="4" w:space="0" w:color="auto"/>
              <w:bottom w:val="single" w:sz="4" w:space="0" w:color="auto"/>
              <w:right w:val="single" w:sz="4" w:space="0" w:color="auto"/>
            </w:tcBorders>
            <w:shd w:val="clear" w:color="auto" w:fill="9FD3A4" w:themeFill="background1" w:themeFillShade="D9"/>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 xml:space="preserve">    待处置资产损溢</w:t>
            </w:r>
          </w:p>
        </w:tc>
        <w:tc>
          <w:tcPr>
            <w:tcW w:w="1416" w:type="dxa"/>
            <w:tcBorders>
              <w:top w:val="single" w:sz="8" w:space="0" w:color="000000"/>
              <w:left w:val="nil"/>
              <w:bottom w:val="single" w:sz="4" w:space="0" w:color="000000"/>
              <w:right w:val="single" w:sz="4" w:space="0" w:color="000000"/>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 xml:space="preserve">　</w:t>
            </w:r>
          </w:p>
        </w:tc>
        <w:tc>
          <w:tcPr>
            <w:tcW w:w="1416" w:type="dxa"/>
            <w:tcBorders>
              <w:top w:val="single" w:sz="8" w:space="0" w:color="000000"/>
              <w:left w:val="nil"/>
              <w:bottom w:val="single" w:sz="4" w:space="0" w:color="000000"/>
              <w:right w:val="nil"/>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 xml:space="preserve">　</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 xml:space="preserve">　</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 xml:space="preserve">　</w:t>
            </w:r>
          </w:p>
        </w:tc>
        <w:tc>
          <w:tcPr>
            <w:tcW w:w="2892"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left"/>
              <w:textAlignment w:val="auto"/>
              <w:rPr>
                <w:rFonts w:ascii="宋体" w:hAnsi="宋体" w:cs="Arial"/>
                <w:color w:val="000000"/>
                <w:kern w:val="0"/>
                <w:sz w:val="24"/>
              </w:rPr>
            </w:pPr>
            <w:r w:rsidRPr="00582B9C">
              <w:rPr>
                <w:rFonts w:ascii="宋体" w:hAnsi="宋体" w:cs="Arial"/>
                <w:color w:val="000000"/>
                <w:kern w:val="0"/>
                <w:sz w:val="24"/>
              </w:rPr>
              <w:t xml:space="preserve">　</w:t>
            </w:r>
          </w:p>
        </w:tc>
      </w:tr>
      <w:tr w:rsidR="005A319E" w:rsidRPr="00582B9C" w:rsidTr="005A319E">
        <w:trPr>
          <w:trHeight w:val="580"/>
        </w:trPr>
        <w:tc>
          <w:tcPr>
            <w:tcW w:w="2204" w:type="dxa"/>
            <w:tcBorders>
              <w:top w:val="single" w:sz="4" w:space="0" w:color="auto"/>
              <w:left w:val="single" w:sz="4" w:space="0" w:color="auto"/>
              <w:bottom w:val="single" w:sz="4" w:space="0" w:color="auto"/>
              <w:right w:val="single" w:sz="4" w:space="0" w:color="auto"/>
            </w:tcBorders>
            <w:shd w:val="clear" w:color="auto" w:fill="9FD3A4" w:themeFill="background1" w:themeFillShade="D9"/>
            <w:noWrap/>
            <w:vAlign w:val="center"/>
            <w:hideMark/>
          </w:tcPr>
          <w:p w:rsidR="005A319E" w:rsidRPr="00582B9C" w:rsidRDefault="005A319E" w:rsidP="001F73D4">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lastRenderedPageBreak/>
              <w:t>事业单位</w:t>
            </w:r>
          </w:p>
        </w:tc>
        <w:tc>
          <w:tcPr>
            <w:tcW w:w="1416" w:type="dxa"/>
            <w:tcBorders>
              <w:top w:val="single" w:sz="8" w:space="0" w:color="000000"/>
              <w:left w:val="nil"/>
              <w:bottom w:val="single" w:sz="4" w:space="0" w:color="000000"/>
              <w:right w:val="single" w:sz="4" w:space="0" w:color="000000"/>
            </w:tcBorders>
            <w:shd w:val="clear" w:color="auto" w:fill="9FD3A4" w:themeFill="background1" w:themeFillShade="D9"/>
            <w:noWrap/>
            <w:vAlign w:val="center"/>
            <w:hideMark/>
          </w:tcPr>
          <w:p w:rsidR="005A319E" w:rsidRPr="00582B9C" w:rsidRDefault="005A319E" w:rsidP="001F73D4">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年初数</w:t>
            </w:r>
          </w:p>
        </w:tc>
        <w:tc>
          <w:tcPr>
            <w:tcW w:w="1416" w:type="dxa"/>
            <w:tcBorders>
              <w:top w:val="single" w:sz="8" w:space="0" w:color="000000"/>
              <w:left w:val="nil"/>
              <w:bottom w:val="single" w:sz="4" w:space="0" w:color="000000"/>
              <w:right w:val="nil"/>
            </w:tcBorders>
            <w:shd w:val="clear" w:color="auto" w:fill="9FD3A4" w:themeFill="background1" w:themeFillShade="D9"/>
            <w:noWrap/>
            <w:vAlign w:val="center"/>
            <w:hideMark/>
          </w:tcPr>
          <w:p w:rsidR="005A319E" w:rsidRPr="00582B9C" w:rsidRDefault="005A319E" w:rsidP="001F73D4">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年末数</w:t>
            </w:r>
          </w:p>
        </w:tc>
        <w:tc>
          <w:tcPr>
            <w:tcW w:w="1381" w:type="dxa"/>
            <w:tcBorders>
              <w:top w:val="single" w:sz="4" w:space="0" w:color="auto"/>
              <w:left w:val="single" w:sz="4" w:space="0" w:color="auto"/>
              <w:bottom w:val="single" w:sz="4" w:space="0" w:color="auto"/>
              <w:right w:val="single" w:sz="4" w:space="0" w:color="auto"/>
            </w:tcBorders>
            <w:shd w:val="clear" w:color="auto" w:fill="9FD3A4" w:themeFill="background1" w:themeFillShade="D9"/>
            <w:noWrap/>
            <w:vAlign w:val="center"/>
            <w:hideMark/>
          </w:tcPr>
          <w:p w:rsidR="005A319E" w:rsidRPr="00582B9C" w:rsidRDefault="005A319E" w:rsidP="001F73D4">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本年增减额</w:t>
            </w:r>
          </w:p>
        </w:tc>
        <w:tc>
          <w:tcPr>
            <w:tcW w:w="1056" w:type="dxa"/>
            <w:tcBorders>
              <w:top w:val="single" w:sz="4" w:space="0" w:color="auto"/>
              <w:left w:val="nil"/>
              <w:bottom w:val="single" w:sz="4" w:space="0" w:color="auto"/>
              <w:right w:val="single" w:sz="4" w:space="0" w:color="auto"/>
            </w:tcBorders>
            <w:shd w:val="clear" w:color="auto" w:fill="9FD3A4" w:themeFill="background1" w:themeFillShade="D9"/>
            <w:noWrap/>
            <w:vAlign w:val="center"/>
            <w:hideMark/>
          </w:tcPr>
          <w:p w:rsidR="005A319E" w:rsidRPr="00582B9C" w:rsidRDefault="005A319E" w:rsidP="001F73D4">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增减%</w:t>
            </w:r>
          </w:p>
        </w:tc>
        <w:tc>
          <w:tcPr>
            <w:tcW w:w="2892" w:type="dxa"/>
            <w:tcBorders>
              <w:top w:val="single" w:sz="4" w:space="0" w:color="auto"/>
              <w:left w:val="nil"/>
              <w:bottom w:val="single" w:sz="4" w:space="0" w:color="auto"/>
              <w:right w:val="single" w:sz="4" w:space="0" w:color="auto"/>
            </w:tcBorders>
            <w:shd w:val="clear" w:color="auto" w:fill="9FD3A4" w:themeFill="background1" w:themeFillShade="D9"/>
            <w:noWrap/>
            <w:vAlign w:val="center"/>
            <w:hideMark/>
          </w:tcPr>
          <w:p w:rsidR="005A319E" w:rsidRPr="00582B9C" w:rsidRDefault="005A319E" w:rsidP="001F73D4">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变动原因</w:t>
            </w:r>
          </w:p>
        </w:tc>
      </w:tr>
      <w:tr w:rsidR="00582B9C" w:rsidRPr="00582B9C" w:rsidTr="005A319E">
        <w:trPr>
          <w:trHeight w:val="580"/>
        </w:trPr>
        <w:tc>
          <w:tcPr>
            <w:tcW w:w="2204" w:type="dxa"/>
            <w:tcBorders>
              <w:top w:val="single" w:sz="4" w:space="0" w:color="auto"/>
              <w:left w:val="single" w:sz="4" w:space="0" w:color="auto"/>
              <w:bottom w:val="single" w:sz="4" w:space="0" w:color="auto"/>
              <w:right w:val="single" w:sz="4" w:space="0" w:color="auto"/>
            </w:tcBorders>
            <w:shd w:val="clear" w:color="auto" w:fill="9FD3A4" w:themeFill="background1" w:themeFillShade="D9"/>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二、负债合计</w:t>
            </w:r>
          </w:p>
        </w:tc>
        <w:tc>
          <w:tcPr>
            <w:tcW w:w="1416" w:type="dxa"/>
            <w:tcBorders>
              <w:top w:val="single" w:sz="8" w:space="0" w:color="000000"/>
              <w:left w:val="nil"/>
              <w:bottom w:val="single" w:sz="4" w:space="0" w:color="000000"/>
              <w:right w:val="single" w:sz="4" w:space="0" w:color="000000"/>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21,650.62</w:t>
            </w:r>
          </w:p>
        </w:tc>
        <w:tc>
          <w:tcPr>
            <w:tcW w:w="1416" w:type="dxa"/>
            <w:tcBorders>
              <w:top w:val="single" w:sz="8" w:space="0" w:color="000000"/>
              <w:left w:val="nil"/>
              <w:bottom w:val="single" w:sz="4" w:space="0" w:color="000000"/>
              <w:right w:val="nil"/>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25,303.19</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 xml:space="preserve">3,652.57 </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16.87%</w:t>
            </w:r>
          </w:p>
        </w:tc>
        <w:tc>
          <w:tcPr>
            <w:tcW w:w="2892"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486E2C" w:rsidP="00486E2C">
            <w:pPr>
              <w:widowControl/>
              <w:suppressAutoHyphens w:val="0"/>
              <w:autoSpaceDN/>
              <w:jc w:val="left"/>
              <w:textAlignment w:val="auto"/>
              <w:rPr>
                <w:rFonts w:ascii="宋体" w:hAnsi="宋体" w:cs="Arial"/>
                <w:color w:val="000000"/>
                <w:kern w:val="0"/>
                <w:sz w:val="24"/>
              </w:rPr>
            </w:pPr>
            <w:r>
              <w:rPr>
                <w:rFonts w:ascii="宋体" w:hAnsi="宋体" w:cs="Arial" w:hint="eastAsia"/>
                <w:color w:val="000000"/>
                <w:kern w:val="0"/>
                <w:sz w:val="24"/>
              </w:rPr>
              <w:t>主要是流动负债</w:t>
            </w:r>
            <w:r w:rsidRPr="00582B9C">
              <w:rPr>
                <w:rFonts w:ascii="宋体" w:hAnsi="宋体" w:cs="Arial" w:hint="eastAsia"/>
                <w:color w:val="000000"/>
                <w:kern w:val="0"/>
                <w:sz w:val="24"/>
              </w:rPr>
              <w:t>增加</w:t>
            </w:r>
            <w:r>
              <w:rPr>
                <w:rFonts w:ascii="宋体" w:hAnsi="宋体" w:cs="Arial" w:hint="eastAsia"/>
                <w:color w:val="000000"/>
                <w:kern w:val="0"/>
                <w:sz w:val="24"/>
              </w:rPr>
              <w:t>3652.57</w:t>
            </w:r>
            <w:r w:rsidRPr="00582B9C">
              <w:rPr>
                <w:rFonts w:ascii="宋体" w:hAnsi="宋体" w:cs="Arial" w:hint="eastAsia"/>
                <w:color w:val="000000"/>
                <w:kern w:val="0"/>
                <w:sz w:val="24"/>
              </w:rPr>
              <w:t>万元</w:t>
            </w:r>
          </w:p>
        </w:tc>
      </w:tr>
      <w:tr w:rsidR="00582B9C" w:rsidRPr="00582B9C" w:rsidTr="005A319E">
        <w:trPr>
          <w:trHeight w:val="580"/>
        </w:trPr>
        <w:tc>
          <w:tcPr>
            <w:tcW w:w="2204" w:type="dxa"/>
            <w:tcBorders>
              <w:top w:val="single" w:sz="4" w:space="0" w:color="auto"/>
              <w:left w:val="single" w:sz="4" w:space="0" w:color="auto"/>
              <w:bottom w:val="single" w:sz="4" w:space="0" w:color="auto"/>
              <w:right w:val="single" w:sz="4" w:space="0" w:color="auto"/>
            </w:tcBorders>
            <w:shd w:val="clear" w:color="auto" w:fill="9FD3A4" w:themeFill="background1" w:themeFillShade="D9"/>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 xml:space="preserve">    流动负债</w:t>
            </w:r>
          </w:p>
        </w:tc>
        <w:tc>
          <w:tcPr>
            <w:tcW w:w="1416" w:type="dxa"/>
            <w:tcBorders>
              <w:top w:val="single" w:sz="8" w:space="0" w:color="000000"/>
              <w:left w:val="nil"/>
              <w:bottom w:val="single" w:sz="4" w:space="0" w:color="000000"/>
              <w:right w:val="single" w:sz="4" w:space="0" w:color="000000"/>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21,650.62</w:t>
            </w:r>
          </w:p>
        </w:tc>
        <w:tc>
          <w:tcPr>
            <w:tcW w:w="1416" w:type="dxa"/>
            <w:tcBorders>
              <w:top w:val="single" w:sz="8" w:space="0" w:color="000000"/>
              <w:left w:val="nil"/>
              <w:bottom w:val="single" w:sz="4" w:space="0" w:color="000000"/>
              <w:right w:val="nil"/>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25,303.19</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 xml:space="preserve">3,652.57 </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16.87%</w:t>
            </w:r>
          </w:p>
        </w:tc>
        <w:tc>
          <w:tcPr>
            <w:tcW w:w="2892"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582B9C" w:rsidP="00486E2C">
            <w:pPr>
              <w:widowControl/>
              <w:suppressAutoHyphens w:val="0"/>
              <w:autoSpaceDN/>
              <w:jc w:val="left"/>
              <w:textAlignment w:val="auto"/>
              <w:rPr>
                <w:rFonts w:ascii="宋体" w:hAnsi="宋体" w:cs="Arial"/>
                <w:color w:val="000000"/>
                <w:kern w:val="0"/>
                <w:sz w:val="24"/>
              </w:rPr>
            </w:pPr>
            <w:r w:rsidRPr="00582B9C">
              <w:rPr>
                <w:rFonts w:ascii="宋体" w:hAnsi="宋体" w:cs="Arial" w:hint="eastAsia"/>
                <w:color w:val="000000"/>
                <w:kern w:val="0"/>
                <w:sz w:val="24"/>
              </w:rPr>
              <w:t>主要是预收账款</w:t>
            </w:r>
            <w:r w:rsidR="00486E2C">
              <w:rPr>
                <w:rFonts w:ascii="宋体" w:hAnsi="宋体" w:cs="Arial" w:hint="eastAsia"/>
                <w:color w:val="000000"/>
                <w:kern w:val="0"/>
                <w:sz w:val="24"/>
              </w:rPr>
              <w:t>、其他应付款等</w:t>
            </w:r>
            <w:r w:rsidRPr="00582B9C">
              <w:rPr>
                <w:rFonts w:ascii="宋体" w:hAnsi="宋体" w:cs="Arial" w:hint="eastAsia"/>
                <w:color w:val="000000"/>
                <w:kern w:val="0"/>
                <w:sz w:val="24"/>
              </w:rPr>
              <w:t>增加</w:t>
            </w:r>
          </w:p>
        </w:tc>
      </w:tr>
      <w:tr w:rsidR="00582B9C" w:rsidRPr="00582B9C" w:rsidTr="005A319E">
        <w:trPr>
          <w:trHeight w:val="580"/>
        </w:trPr>
        <w:tc>
          <w:tcPr>
            <w:tcW w:w="2204" w:type="dxa"/>
            <w:tcBorders>
              <w:top w:val="single" w:sz="4" w:space="0" w:color="auto"/>
              <w:left w:val="single" w:sz="4" w:space="0" w:color="auto"/>
              <w:bottom w:val="single" w:sz="4" w:space="0" w:color="auto"/>
              <w:right w:val="single" w:sz="4" w:space="0" w:color="auto"/>
            </w:tcBorders>
            <w:shd w:val="clear" w:color="auto" w:fill="9FD3A4" w:themeFill="background1" w:themeFillShade="D9"/>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 xml:space="preserve">      短期借款</w:t>
            </w:r>
          </w:p>
        </w:tc>
        <w:tc>
          <w:tcPr>
            <w:tcW w:w="1416" w:type="dxa"/>
            <w:tcBorders>
              <w:top w:val="single" w:sz="8" w:space="0" w:color="000000"/>
              <w:left w:val="nil"/>
              <w:bottom w:val="single" w:sz="4" w:space="0" w:color="000000"/>
              <w:right w:val="single" w:sz="4" w:space="0" w:color="000000"/>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p>
        </w:tc>
        <w:tc>
          <w:tcPr>
            <w:tcW w:w="1416" w:type="dxa"/>
            <w:tcBorders>
              <w:top w:val="single" w:sz="8" w:space="0" w:color="000000"/>
              <w:left w:val="nil"/>
              <w:bottom w:val="single" w:sz="4" w:space="0" w:color="000000"/>
              <w:right w:val="nil"/>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 xml:space="preserve">　</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 xml:space="preserve">　</w:t>
            </w:r>
          </w:p>
        </w:tc>
        <w:tc>
          <w:tcPr>
            <w:tcW w:w="2892"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 xml:space="preserve">　</w:t>
            </w:r>
          </w:p>
        </w:tc>
      </w:tr>
      <w:tr w:rsidR="00582B9C" w:rsidRPr="00582B9C" w:rsidTr="005A319E">
        <w:trPr>
          <w:trHeight w:val="580"/>
        </w:trPr>
        <w:tc>
          <w:tcPr>
            <w:tcW w:w="2204" w:type="dxa"/>
            <w:tcBorders>
              <w:top w:val="single" w:sz="4" w:space="0" w:color="auto"/>
              <w:left w:val="single" w:sz="4" w:space="0" w:color="auto"/>
              <w:bottom w:val="single" w:sz="4" w:space="0" w:color="auto"/>
              <w:right w:val="single" w:sz="4" w:space="0" w:color="auto"/>
            </w:tcBorders>
            <w:shd w:val="clear" w:color="auto" w:fill="9FD3A4" w:themeFill="background1" w:themeFillShade="D9"/>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 xml:space="preserve">      应缴税费</w:t>
            </w:r>
          </w:p>
        </w:tc>
        <w:tc>
          <w:tcPr>
            <w:tcW w:w="1416" w:type="dxa"/>
            <w:tcBorders>
              <w:top w:val="single" w:sz="8" w:space="0" w:color="000000"/>
              <w:left w:val="nil"/>
              <w:bottom w:val="single" w:sz="4" w:space="0" w:color="000000"/>
              <w:right w:val="single" w:sz="4" w:space="0" w:color="000000"/>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169.46</w:t>
            </w:r>
          </w:p>
        </w:tc>
        <w:tc>
          <w:tcPr>
            <w:tcW w:w="1416" w:type="dxa"/>
            <w:tcBorders>
              <w:top w:val="single" w:sz="8" w:space="0" w:color="000000"/>
              <w:left w:val="nil"/>
              <w:bottom w:val="single" w:sz="4" w:space="0" w:color="000000"/>
              <w:right w:val="nil"/>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345.14</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 xml:space="preserve">175.67 </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103.67%</w:t>
            </w:r>
          </w:p>
        </w:tc>
        <w:tc>
          <w:tcPr>
            <w:tcW w:w="2892"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B01768" w:rsidP="00B01768">
            <w:pPr>
              <w:widowControl/>
              <w:suppressAutoHyphens w:val="0"/>
              <w:autoSpaceDN/>
              <w:jc w:val="left"/>
              <w:textAlignment w:val="auto"/>
              <w:rPr>
                <w:rFonts w:ascii="宋体" w:hAnsi="宋体" w:cs="Arial"/>
                <w:color w:val="000000"/>
                <w:kern w:val="0"/>
                <w:sz w:val="24"/>
              </w:rPr>
            </w:pPr>
            <w:r>
              <w:rPr>
                <w:rFonts w:ascii="宋体" w:hAnsi="宋体" w:cs="Arial" w:hint="eastAsia"/>
                <w:color w:val="000000"/>
                <w:kern w:val="0"/>
                <w:sz w:val="24"/>
              </w:rPr>
              <w:t>2016.12月应交税费</w:t>
            </w:r>
            <w:r w:rsidR="00582B9C" w:rsidRPr="00582B9C">
              <w:rPr>
                <w:rFonts w:ascii="宋体" w:hAnsi="宋体" w:cs="Arial"/>
                <w:color w:val="000000"/>
                <w:kern w:val="0"/>
                <w:sz w:val="24"/>
              </w:rPr>
              <w:t xml:space="preserve">　</w:t>
            </w:r>
          </w:p>
        </w:tc>
      </w:tr>
      <w:tr w:rsidR="00582B9C" w:rsidRPr="00582B9C" w:rsidTr="005A319E">
        <w:trPr>
          <w:trHeight w:val="580"/>
        </w:trPr>
        <w:tc>
          <w:tcPr>
            <w:tcW w:w="2204" w:type="dxa"/>
            <w:tcBorders>
              <w:top w:val="single" w:sz="4" w:space="0" w:color="auto"/>
              <w:left w:val="single" w:sz="4" w:space="0" w:color="auto"/>
              <w:bottom w:val="single" w:sz="4" w:space="0" w:color="auto"/>
              <w:right w:val="single" w:sz="4" w:space="0" w:color="auto"/>
            </w:tcBorders>
            <w:shd w:val="clear" w:color="auto" w:fill="9FD3A4" w:themeFill="background1" w:themeFillShade="D9"/>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 xml:space="preserve">      应缴国库款</w:t>
            </w:r>
          </w:p>
        </w:tc>
        <w:tc>
          <w:tcPr>
            <w:tcW w:w="1416" w:type="dxa"/>
            <w:tcBorders>
              <w:top w:val="single" w:sz="8" w:space="0" w:color="000000"/>
              <w:left w:val="nil"/>
              <w:bottom w:val="single" w:sz="4" w:space="0" w:color="000000"/>
              <w:right w:val="single" w:sz="4" w:space="0" w:color="000000"/>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4.70</w:t>
            </w:r>
          </w:p>
        </w:tc>
        <w:tc>
          <w:tcPr>
            <w:tcW w:w="1416" w:type="dxa"/>
            <w:tcBorders>
              <w:top w:val="single" w:sz="8" w:space="0" w:color="000000"/>
              <w:left w:val="nil"/>
              <w:bottom w:val="single" w:sz="4" w:space="0" w:color="000000"/>
              <w:right w:val="nil"/>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0.00</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 xml:space="preserve">-4.70 </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-100.00%</w:t>
            </w:r>
          </w:p>
        </w:tc>
        <w:tc>
          <w:tcPr>
            <w:tcW w:w="2892"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E13177" w:rsidP="00E13177">
            <w:pPr>
              <w:widowControl/>
              <w:suppressAutoHyphens w:val="0"/>
              <w:autoSpaceDN/>
              <w:jc w:val="left"/>
              <w:textAlignment w:val="auto"/>
              <w:rPr>
                <w:rFonts w:ascii="宋体" w:hAnsi="宋体" w:cs="Arial"/>
                <w:color w:val="000000"/>
                <w:kern w:val="0"/>
                <w:sz w:val="24"/>
              </w:rPr>
            </w:pPr>
            <w:r>
              <w:rPr>
                <w:rFonts w:ascii="宋体" w:hAnsi="宋体" w:cs="Arial" w:hint="eastAsia"/>
                <w:color w:val="000000"/>
                <w:kern w:val="0"/>
                <w:sz w:val="24"/>
              </w:rPr>
              <w:t>资产处置收入上缴国库</w:t>
            </w:r>
            <w:r w:rsidR="00582B9C" w:rsidRPr="00582B9C">
              <w:rPr>
                <w:rFonts w:ascii="宋体" w:hAnsi="宋体" w:cs="Arial"/>
                <w:color w:val="000000"/>
                <w:kern w:val="0"/>
                <w:sz w:val="24"/>
              </w:rPr>
              <w:t xml:space="preserve">　</w:t>
            </w:r>
          </w:p>
        </w:tc>
      </w:tr>
      <w:tr w:rsidR="00582B9C" w:rsidRPr="00582B9C" w:rsidTr="005A319E">
        <w:trPr>
          <w:trHeight w:val="580"/>
        </w:trPr>
        <w:tc>
          <w:tcPr>
            <w:tcW w:w="2204" w:type="dxa"/>
            <w:tcBorders>
              <w:top w:val="single" w:sz="4" w:space="0" w:color="auto"/>
              <w:left w:val="single" w:sz="4" w:space="0" w:color="auto"/>
              <w:bottom w:val="single" w:sz="4" w:space="0" w:color="auto"/>
              <w:right w:val="single" w:sz="4" w:space="0" w:color="auto"/>
            </w:tcBorders>
            <w:shd w:val="clear" w:color="auto" w:fill="9FD3A4" w:themeFill="background1" w:themeFillShade="D9"/>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 xml:space="preserve">      应付职工薪酬</w:t>
            </w:r>
          </w:p>
        </w:tc>
        <w:tc>
          <w:tcPr>
            <w:tcW w:w="1416" w:type="dxa"/>
            <w:tcBorders>
              <w:top w:val="single" w:sz="8" w:space="0" w:color="000000"/>
              <w:left w:val="nil"/>
              <w:bottom w:val="single" w:sz="4" w:space="0" w:color="000000"/>
              <w:right w:val="single" w:sz="4" w:space="0" w:color="000000"/>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131.47</w:t>
            </w:r>
          </w:p>
        </w:tc>
        <w:tc>
          <w:tcPr>
            <w:tcW w:w="1416" w:type="dxa"/>
            <w:tcBorders>
              <w:top w:val="single" w:sz="8" w:space="0" w:color="000000"/>
              <w:left w:val="nil"/>
              <w:bottom w:val="single" w:sz="4" w:space="0" w:color="000000"/>
              <w:right w:val="nil"/>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145.55</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 xml:space="preserve">14.07 </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10.70%</w:t>
            </w:r>
          </w:p>
        </w:tc>
        <w:tc>
          <w:tcPr>
            <w:tcW w:w="2892"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E13177" w:rsidP="00E13177">
            <w:pPr>
              <w:widowControl/>
              <w:suppressAutoHyphens w:val="0"/>
              <w:autoSpaceDN/>
              <w:jc w:val="left"/>
              <w:textAlignment w:val="auto"/>
              <w:rPr>
                <w:rFonts w:ascii="宋体" w:hAnsi="宋体" w:cs="Arial"/>
                <w:color w:val="000000"/>
                <w:kern w:val="0"/>
                <w:sz w:val="24"/>
              </w:rPr>
            </w:pPr>
            <w:r>
              <w:rPr>
                <w:rFonts w:ascii="宋体" w:hAnsi="宋体" w:cs="Arial" w:hint="eastAsia"/>
                <w:color w:val="000000"/>
                <w:kern w:val="0"/>
                <w:sz w:val="24"/>
              </w:rPr>
              <w:t>2017年1月工资</w:t>
            </w:r>
            <w:r w:rsidR="00582B9C" w:rsidRPr="00582B9C">
              <w:rPr>
                <w:rFonts w:ascii="宋体" w:hAnsi="宋体" w:cs="Arial"/>
                <w:color w:val="000000"/>
                <w:kern w:val="0"/>
                <w:sz w:val="24"/>
              </w:rPr>
              <w:t xml:space="preserve">　</w:t>
            </w:r>
          </w:p>
        </w:tc>
      </w:tr>
      <w:tr w:rsidR="00582B9C" w:rsidRPr="00582B9C" w:rsidTr="005A319E">
        <w:trPr>
          <w:trHeight w:val="580"/>
        </w:trPr>
        <w:tc>
          <w:tcPr>
            <w:tcW w:w="2204" w:type="dxa"/>
            <w:tcBorders>
              <w:top w:val="single" w:sz="4" w:space="0" w:color="auto"/>
              <w:left w:val="single" w:sz="4" w:space="0" w:color="auto"/>
              <w:bottom w:val="single" w:sz="4" w:space="0" w:color="auto"/>
              <w:right w:val="single" w:sz="4" w:space="0" w:color="auto"/>
            </w:tcBorders>
            <w:shd w:val="clear" w:color="auto" w:fill="9FD3A4" w:themeFill="background1" w:themeFillShade="D9"/>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 xml:space="preserve">      预收账款</w:t>
            </w:r>
          </w:p>
        </w:tc>
        <w:tc>
          <w:tcPr>
            <w:tcW w:w="1416" w:type="dxa"/>
            <w:tcBorders>
              <w:top w:val="single" w:sz="8" w:space="0" w:color="000000"/>
              <w:left w:val="nil"/>
              <w:bottom w:val="single" w:sz="4" w:space="0" w:color="000000"/>
              <w:right w:val="single" w:sz="4" w:space="0" w:color="000000"/>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18,029.94</w:t>
            </w:r>
          </w:p>
        </w:tc>
        <w:tc>
          <w:tcPr>
            <w:tcW w:w="1416" w:type="dxa"/>
            <w:tcBorders>
              <w:top w:val="single" w:sz="8" w:space="0" w:color="000000"/>
              <w:left w:val="nil"/>
              <w:bottom w:val="single" w:sz="4" w:space="0" w:color="000000"/>
              <w:right w:val="nil"/>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21,252.22</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 xml:space="preserve">3,222.27 </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17.87%</w:t>
            </w:r>
          </w:p>
        </w:tc>
        <w:tc>
          <w:tcPr>
            <w:tcW w:w="2892"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left"/>
              <w:textAlignment w:val="auto"/>
              <w:rPr>
                <w:rFonts w:ascii="宋体" w:hAnsi="宋体" w:cs="Arial"/>
                <w:color w:val="000000"/>
                <w:kern w:val="0"/>
                <w:sz w:val="24"/>
              </w:rPr>
            </w:pPr>
            <w:r w:rsidRPr="00582B9C">
              <w:rPr>
                <w:rFonts w:ascii="宋体" w:hAnsi="宋体" w:cs="Arial" w:hint="eastAsia"/>
                <w:color w:val="000000"/>
                <w:kern w:val="0"/>
                <w:sz w:val="24"/>
              </w:rPr>
              <w:t>争取竞争性经费大幅增加</w:t>
            </w:r>
          </w:p>
        </w:tc>
      </w:tr>
      <w:tr w:rsidR="00582B9C" w:rsidRPr="00582B9C" w:rsidTr="005A319E">
        <w:trPr>
          <w:trHeight w:val="580"/>
        </w:trPr>
        <w:tc>
          <w:tcPr>
            <w:tcW w:w="2204" w:type="dxa"/>
            <w:tcBorders>
              <w:top w:val="single" w:sz="4" w:space="0" w:color="auto"/>
              <w:left w:val="single" w:sz="4" w:space="0" w:color="auto"/>
              <w:bottom w:val="single" w:sz="4" w:space="0" w:color="auto"/>
              <w:right w:val="single" w:sz="4" w:space="0" w:color="auto"/>
            </w:tcBorders>
            <w:shd w:val="clear" w:color="auto" w:fill="9FD3A4" w:themeFill="background1" w:themeFillShade="D9"/>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 xml:space="preserve">      其他应付款</w:t>
            </w:r>
          </w:p>
        </w:tc>
        <w:tc>
          <w:tcPr>
            <w:tcW w:w="1416" w:type="dxa"/>
            <w:tcBorders>
              <w:top w:val="single" w:sz="8" w:space="0" w:color="000000"/>
              <w:left w:val="nil"/>
              <w:bottom w:val="single" w:sz="4" w:space="0" w:color="000000"/>
              <w:right w:val="single" w:sz="4" w:space="0" w:color="000000"/>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3,315.04</w:t>
            </w:r>
          </w:p>
        </w:tc>
        <w:tc>
          <w:tcPr>
            <w:tcW w:w="1416" w:type="dxa"/>
            <w:tcBorders>
              <w:top w:val="single" w:sz="8" w:space="0" w:color="000000"/>
              <w:left w:val="nil"/>
              <w:bottom w:val="single" w:sz="4" w:space="0" w:color="000000"/>
              <w:right w:val="nil"/>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3,560.29</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 xml:space="preserve">245.26 </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7.40%</w:t>
            </w:r>
          </w:p>
        </w:tc>
        <w:tc>
          <w:tcPr>
            <w:tcW w:w="2892"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left"/>
              <w:textAlignment w:val="auto"/>
              <w:rPr>
                <w:rFonts w:ascii="宋体" w:hAnsi="宋体" w:cs="Arial"/>
                <w:color w:val="000000"/>
                <w:kern w:val="0"/>
                <w:sz w:val="24"/>
              </w:rPr>
            </w:pPr>
            <w:r w:rsidRPr="00582B9C">
              <w:rPr>
                <w:rFonts w:ascii="宋体" w:hAnsi="宋体" w:cs="Arial" w:hint="eastAsia"/>
                <w:color w:val="000000"/>
                <w:kern w:val="0"/>
                <w:sz w:val="24"/>
              </w:rPr>
              <w:t>其中：应付事业单位养老保险2441万元。</w:t>
            </w:r>
          </w:p>
        </w:tc>
      </w:tr>
      <w:tr w:rsidR="00582B9C" w:rsidRPr="00582B9C" w:rsidTr="005A319E">
        <w:trPr>
          <w:trHeight w:val="580"/>
        </w:trPr>
        <w:tc>
          <w:tcPr>
            <w:tcW w:w="2204" w:type="dxa"/>
            <w:tcBorders>
              <w:top w:val="single" w:sz="4" w:space="0" w:color="auto"/>
              <w:left w:val="single" w:sz="4" w:space="0" w:color="auto"/>
              <w:bottom w:val="single" w:sz="4" w:space="0" w:color="auto"/>
              <w:right w:val="single" w:sz="4" w:space="0" w:color="auto"/>
            </w:tcBorders>
            <w:shd w:val="clear" w:color="auto" w:fill="9FD3A4" w:themeFill="background1" w:themeFillShade="D9"/>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三、净资产合计</w:t>
            </w:r>
          </w:p>
        </w:tc>
        <w:tc>
          <w:tcPr>
            <w:tcW w:w="1416" w:type="dxa"/>
            <w:tcBorders>
              <w:top w:val="single" w:sz="8" w:space="0" w:color="000000"/>
              <w:left w:val="nil"/>
              <w:bottom w:val="single" w:sz="4" w:space="0" w:color="000000"/>
              <w:right w:val="single" w:sz="4" w:space="0" w:color="000000"/>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98,190.55</w:t>
            </w:r>
          </w:p>
        </w:tc>
        <w:tc>
          <w:tcPr>
            <w:tcW w:w="1416" w:type="dxa"/>
            <w:tcBorders>
              <w:top w:val="single" w:sz="8" w:space="0" w:color="000000"/>
              <w:left w:val="nil"/>
              <w:bottom w:val="single" w:sz="4" w:space="0" w:color="000000"/>
              <w:right w:val="nil"/>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108,903.36</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 xml:space="preserve">10,712.81 </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10.91%</w:t>
            </w:r>
          </w:p>
        </w:tc>
        <w:tc>
          <w:tcPr>
            <w:tcW w:w="2892"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left"/>
              <w:textAlignment w:val="auto"/>
              <w:rPr>
                <w:rFonts w:ascii="宋体" w:hAnsi="宋体" w:cs="Arial"/>
                <w:color w:val="000000"/>
                <w:kern w:val="0"/>
                <w:sz w:val="24"/>
              </w:rPr>
            </w:pPr>
            <w:r w:rsidRPr="00582B9C">
              <w:rPr>
                <w:rFonts w:ascii="宋体" w:hAnsi="宋体" w:cs="Arial" w:hint="eastAsia"/>
                <w:color w:val="000000"/>
                <w:kern w:val="0"/>
                <w:sz w:val="24"/>
              </w:rPr>
              <w:t>主要是非流动资产基金增加较多</w:t>
            </w:r>
          </w:p>
        </w:tc>
      </w:tr>
      <w:tr w:rsidR="00582B9C" w:rsidRPr="00582B9C" w:rsidTr="005A319E">
        <w:trPr>
          <w:trHeight w:val="580"/>
        </w:trPr>
        <w:tc>
          <w:tcPr>
            <w:tcW w:w="2204" w:type="dxa"/>
            <w:tcBorders>
              <w:top w:val="single" w:sz="4" w:space="0" w:color="auto"/>
              <w:left w:val="single" w:sz="4" w:space="0" w:color="auto"/>
              <w:bottom w:val="single" w:sz="4" w:space="0" w:color="auto"/>
              <w:right w:val="single" w:sz="4" w:space="0" w:color="auto"/>
            </w:tcBorders>
            <w:shd w:val="clear" w:color="auto" w:fill="9FD3A4" w:themeFill="background1" w:themeFillShade="D9"/>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 xml:space="preserve">    事业基金</w:t>
            </w:r>
          </w:p>
        </w:tc>
        <w:tc>
          <w:tcPr>
            <w:tcW w:w="1416" w:type="dxa"/>
            <w:tcBorders>
              <w:top w:val="single" w:sz="8" w:space="0" w:color="000000"/>
              <w:left w:val="nil"/>
              <w:bottom w:val="single" w:sz="4" w:space="0" w:color="000000"/>
              <w:right w:val="single" w:sz="4" w:space="0" w:color="000000"/>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24,151.45</w:t>
            </w:r>
          </w:p>
        </w:tc>
        <w:tc>
          <w:tcPr>
            <w:tcW w:w="1416" w:type="dxa"/>
            <w:tcBorders>
              <w:top w:val="single" w:sz="8" w:space="0" w:color="000000"/>
              <w:left w:val="nil"/>
              <w:bottom w:val="single" w:sz="4" w:space="0" w:color="000000"/>
              <w:right w:val="nil"/>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22,455.56</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 xml:space="preserve">-1,695.89 </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-7.02%</w:t>
            </w:r>
          </w:p>
        </w:tc>
        <w:tc>
          <w:tcPr>
            <w:tcW w:w="2892"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191414" w:rsidP="00191414">
            <w:pPr>
              <w:widowControl/>
              <w:suppressAutoHyphens w:val="0"/>
              <w:autoSpaceDN/>
              <w:jc w:val="left"/>
              <w:textAlignment w:val="auto"/>
              <w:rPr>
                <w:rFonts w:ascii="宋体" w:hAnsi="宋体" w:cs="Arial"/>
                <w:color w:val="000000"/>
                <w:kern w:val="0"/>
                <w:sz w:val="24"/>
              </w:rPr>
            </w:pPr>
            <w:r>
              <w:rPr>
                <w:rFonts w:ascii="宋体" w:hAnsi="宋体" w:cs="Arial" w:hint="eastAsia"/>
                <w:color w:val="000000"/>
                <w:kern w:val="0"/>
                <w:sz w:val="24"/>
              </w:rPr>
              <w:t>自筹基建支出1073.33万元，支持</w:t>
            </w:r>
            <w:r w:rsidR="00E13177">
              <w:rPr>
                <w:rFonts w:ascii="宋体" w:hAnsi="宋体" w:cs="Arial" w:hint="eastAsia"/>
                <w:color w:val="000000"/>
                <w:kern w:val="0"/>
                <w:sz w:val="24"/>
              </w:rPr>
              <w:t>宋国峰课题1200万元。</w:t>
            </w:r>
            <w:r w:rsidR="00582B9C" w:rsidRPr="00582B9C">
              <w:rPr>
                <w:rFonts w:ascii="宋体" w:hAnsi="宋体" w:cs="Arial"/>
                <w:color w:val="000000"/>
                <w:kern w:val="0"/>
                <w:sz w:val="24"/>
              </w:rPr>
              <w:t xml:space="preserve">　</w:t>
            </w:r>
          </w:p>
        </w:tc>
      </w:tr>
      <w:tr w:rsidR="00582B9C" w:rsidRPr="00582B9C" w:rsidTr="00486E2C">
        <w:trPr>
          <w:trHeight w:val="1653"/>
        </w:trPr>
        <w:tc>
          <w:tcPr>
            <w:tcW w:w="2204" w:type="dxa"/>
            <w:tcBorders>
              <w:top w:val="single" w:sz="4" w:space="0" w:color="auto"/>
              <w:left w:val="single" w:sz="4" w:space="0" w:color="auto"/>
              <w:bottom w:val="single" w:sz="4" w:space="0" w:color="auto"/>
              <w:right w:val="single" w:sz="4" w:space="0" w:color="auto"/>
            </w:tcBorders>
            <w:shd w:val="clear" w:color="auto" w:fill="9FD3A4" w:themeFill="background1" w:themeFillShade="D9"/>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 xml:space="preserve">    非流动资产基金</w:t>
            </w:r>
          </w:p>
        </w:tc>
        <w:tc>
          <w:tcPr>
            <w:tcW w:w="1416" w:type="dxa"/>
            <w:tcBorders>
              <w:top w:val="single" w:sz="8" w:space="0" w:color="000000"/>
              <w:left w:val="nil"/>
              <w:bottom w:val="single" w:sz="4" w:space="0" w:color="000000"/>
              <w:right w:val="single" w:sz="4" w:space="0" w:color="000000"/>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67,109.68</w:t>
            </w:r>
          </w:p>
        </w:tc>
        <w:tc>
          <w:tcPr>
            <w:tcW w:w="1416" w:type="dxa"/>
            <w:tcBorders>
              <w:top w:val="single" w:sz="8" w:space="0" w:color="000000"/>
              <w:left w:val="nil"/>
              <w:bottom w:val="single" w:sz="4" w:space="0" w:color="000000"/>
              <w:right w:val="nil"/>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80,436.37</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 xml:space="preserve">13,326.69 </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19.86%</w:t>
            </w:r>
          </w:p>
        </w:tc>
        <w:tc>
          <w:tcPr>
            <w:tcW w:w="2892"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F2294E" w:rsidP="00582B9C">
            <w:pPr>
              <w:widowControl/>
              <w:suppressAutoHyphens w:val="0"/>
              <w:autoSpaceDN/>
              <w:jc w:val="left"/>
              <w:textAlignment w:val="auto"/>
              <w:rPr>
                <w:rFonts w:ascii="宋体" w:hAnsi="宋体" w:cs="Arial"/>
                <w:color w:val="000000"/>
                <w:kern w:val="0"/>
                <w:sz w:val="24"/>
              </w:rPr>
            </w:pPr>
            <w:r w:rsidRPr="00F2294E">
              <w:rPr>
                <w:rFonts w:ascii="宋体" w:hAnsi="宋体" w:cs="Arial" w:hint="eastAsia"/>
                <w:color w:val="000000"/>
                <w:kern w:val="0"/>
                <w:sz w:val="24"/>
              </w:rPr>
              <w:t>其中：固定资产净值增加2019万元、在建工程增加8981万元、无形资产增加2327万元（廊坊土地2250万元）。</w:t>
            </w:r>
          </w:p>
        </w:tc>
      </w:tr>
      <w:tr w:rsidR="00582B9C" w:rsidRPr="00486E2C" w:rsidTr="005A319E">
        <w:trPr>
          <w:trHeight w:val="580"/>
        </w:trPr>
        <w:tc>
          <w:tcPr>
            <w:tcW w:w="2204" w:type="dxa"/>
            <w:tcBorders>
              <w:top w:val="single" w:sz="4" w:space="0" w:color="auto"/>
              <w:left w:val="single" w:sz="4" w:space="0" w:color="auto"/>
              <w:bottom w:val="single" w:sz="4" w:space="0" w:color="auto"/>
              <w:right w:val="single" w:sz="4" w:space="0" w:color="auto"/>
            </w:tcBorders>
            <w:shd w:val="clear" w:color="auto" w:fill="9FD3A4" w:themeFill="background1" w:themeFillShade="D9"/>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 xml:space="preserve">    专用基金</w:t>
            </w:r>
          </w:p>
        </w:tc>
        <w:tc>
          <w:tcPr>
            <w:tcW w:w="1416" w:type="dxa"/>
            <w:tcBorders>
              <w:top w:val="single" w:sz="8" w:space="0" w:color="000000"/>
              <w:left w:val="nil"/>
              <w:bottom w:val="single" w:sz="4" w:space="0" w:color="000000"/>
              <w:right w:val="single" w:sz="4" w:space="0" w:color="000000"/>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7,579.58</w:t>
            </w:r>
          </w:p>
        </w:tc>
        <w:tc>
          <w:tcPr>
            <w:tcW w:w="1416" w:type="dxa"/>
            <w:tcBorders>
              <w:top w:val="single" w:sz="8" w:space="0" w:color="000000"/>
              <w:left w:val="nil"/>
              <w:bottom w:val="single" w:sz="4" w:space="0" w:color="000000"/>
              <w:right w:val="nil"/>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5,299.76</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 xml:space="preserve">-2,279.82 </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-30.08%</w:t>
            </w:r>
          </w:p>
        </w:tc>
        <w:tc>
          <w:tcPr>
            <w:tcW w:w="2892"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582B9C" w:rsidP="00486E2C">
            <w:pPr>
              <w:widowControl/>
              <w:suppressAutoHyphens w:val="0"/>
              <w:autoSpaceDN/>
              <w:jc w:val="left"/>
              <w:textAlignment w:val="auto"/>
              <w:rPr>
                <w:rFonts w:ascii="宋体" w:hAnsi="宋体" w:cs="Arial"/>
                <w:color w:val="000000"/>
                <w:kern w:val="0"/>
                <w:sz w:val="24"/>
              </w:rPr>
            </w:pPr>
            <w:r w:rsidRPr="00582B9C">
              <w:rPr>
                <w:rFonts w:ascii="宋体" w:hAnsi="宋体" w:cs="Arial" w:hint="eastAsia"/>
                <w:color w:val="000000"/>
                <w:kern w:val="0"/>
                <w:sz w:val="24"/>
              </w:rPr>
              <w:t>按新会计制度列支廊坊土地使用权</w:t>
            </w:r>
            <w:r w:rsidR="00486E2C">
              <w:rPr>
                <w:rFonts w:ascii="宋体" w:hAnsi="宋体" w:cs="Arial" w:hint="eastAsia"/>
                <w:color w:val="000000"/>
                <w:kern w:val="0"/>
                <w:sz w:val="24"/>
              </w:rPr>
              <w:t>2072</w:t>
            </w:r>
            <w:r w:rsidRPr="00582B9C">
              <w:rPr>
                <w:rFonts w:ascii="宋体" w:hAnsi="宋体" w:cs="Arial" w:hint="eastAsia"/>
                <w:color w:val="000000"/>
                <w:kern w:val="0"/>
                <w:sz w:val="24"/>
              </w:rPr>
              <w:t>万元。</w:t>
            </w:r>
          </w:p>
        </w:tc>
      </w:tr>
      <w:tr w:rsidR="00582B9C" w:rsidRPr="00582B9C" w:rsidTr="005A319E">
        <w:trPr>
          <w:trHeight w:val="580"/>
        </w:trPr>
        <w:tc>
          <w:tcPr>
            <w:tcW w:w="2204" w:type="dxa"/>
            <w:tcBorders>
              <w:top w:val="single" w:sz="4" w:space="0" w:color="auto"/>
              <w:left w:val="single" w:sz="4" w:space="0" w:color="auto"/>
              <w:bottom w:val="single" w:sz="4" w:space="0" w:color="auto"/>
              <w:right w:val="single" w:sz="4" w:space="0" w:color="auto"/>
            </w:tcBorders>
            <w:shd w:val="clear" w:color="auto" w:fill="9FD3A4" w:themeFill="background1" w:themeFillShade="D9"/>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 xml:space="preserve">      修购基金</w:t>
            </w:r>
          </w:p>
        </w:tc>
        <w:tc>
          <w:tcPr>
            <w:tcW w:w="1416" w:type="dxa"/>
            <w:tcBorders>
              <w:top w:val="single" w:sz="8" w:space="0" w:color="000000"/>
              <w:left w:val="nil"/>
              <w:bottom w:val="single" w:sz="4" w:space="0" w:color="000000"/>
              <w:right w:val="single" w:sz="4" w:space="0" w:color="000000"/>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3,907.81</w:t>
            </w:r>
          </w:p>
        </w:tc>
        <w:tc>
          <w:tcPr>
            <w:tcW w:w="1416" w:type="dxa"/>
            <w:tcBorders>
              <w:top w:val="single" w:sz="8" w:space="0" w:color="000000"/>
              <w:left w:val="nil"/>
              <w:bottom w:val="single" w:sz="4" w:space="0" w:color="000000"/>
              <w:right w:val="nil"/>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3,729.38</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 xml:space="preserve">-178.43 </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-4.57%</w:t>
            </w:r>
          </w:p>
        </w:tc>
        <w:tc>
          <w:tcPr>
            <w:tcW w:w="2892"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left"/>
              <w:textAlignment w:val="auto"/>
              <w:rPr>
                <w:rFonts w:ascii="宋体" w:hAnsi="宋体" w:cs="Arial"/>
                <w:color w:val="000000"/>
                <w:kern w:val="0"/>
                <w:sz w:val="24"/>
              </w:rPr>
            </w:pPr>
            <w:r w:rsidRPr="00582B9C">
              <w:rPr>
                <w:rFonts w:ascii="宋体" w:hAnsi="宋体" w:cs="Arial" w:hint="eastAsia"/>
                <w:color w:val="000000"/>
                <w:kern w:val="0"/>
                <w:sz w:val="24"/>
              </w:rPr>
              <w:t>按新会计制度列支廊坊土地使用权178万元。</w:t>
            </w:r>
          </w:p>
        </w:tc>
      </w:tr>
      <w:tr w:rsidR="00582B9C" w:rsidRPr="00582B9C" w:rsidTr="005A319E">
        <w:trPr>
          <w:trHeight w:val="580"/>
        </w:trPr>
        <w:tc>
          <w:tcPr>
            <w:tcW w:w="2204" w:type="dxa"/>
            <w:tcBorders>
              <w:top w:val="single" w:sz="4" w:space="0" w:color="auto"/>
              <w:left w:val="single" w:sz="4" w:space="0" w:color="auto"/>
              <w:bottom w:val="single" w:sz="4" w:space="0" w:color="auto"/>
              <w:right w:val="single" w:sz="4" w:space="0" w:color="auto"/>
            </w:tcBorders>
            <w:shd w:val="clear" w:color="auto" w:fill="9FD3A4" w:themeFill="background1" w:themeFillShade="D9"/>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 xml:space="preserve">      其他专用基金</w:t>
            </w:r>
          </w:p>
        </w:tc>
        <w:tc>
          <w:tcPr>
            <w:tcW w:w="1416" w:type="dxa"/>
            <w:tcBorders>
              <w:top w:val="single" w:sz="8" w:space="0" w:color="000000"/>
              <w:left w:val="nil"/>
              <w:bottom w:val="single" w:sz="4" w:space="0" w:color="000000"/>
              <w:right w:val="single" w:sz="4" w:space="0" w:color="000000"/>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3,671.77</w:t>
            </w:r>
          </w:p>
        </w:tc>
        <w:tc>
          <w:tcPr>
            <w:tcW w:w="1416" w:type="dxa"/>
            <w:tcBorders>
              <w:top w:val="single" w:sz="8" w:space="0" w:color="000000"/>
              <w:left w:val="nil"/>
              <w:bottom w:val="single" w:sz="4" w:space="0" w:color="000000"/>
              <w:right w:val="nil"/>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1,570.38</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 xml:space="preserve">-2,101.39 </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-57.23%</w:t>
            </w:r>
          </w:p>
        </w:tc>
        <w:tc>
          <w:tcPr>
            <w:tcW w:w="2892"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left"/>
              <w:textAlignment w:val="auto"/>
              <w:rPr>
                <w:rFonts w:ascii="宋体" w:hAnsi="宋体" w:cs="Arial"/>
                <w:color w:val="000000"/>
                <w:kern w:val="0"/>
                <w:sz w:val="24"/>
              </w:rPr>
            </w:pPr>
            <w:r w:rsidRPr="00582B9C">
              <w:rPr>
                <w:rFonts w:ascii="宋体" w:hAnsi="宋体" w:cs="Arial" w:hint="eastAsia"/>
                <w:color w:val="000000"/>
                <w:kern w:val="0"/>
                <w:sz w:val="24"/>
              </w:rPr>
              <w:t>按新会计制度列支廊坊土地使用权2072万元。</w:t>
            </w:r>
          </w:p>
        </w:tc>
      </w:tr>
      <w:tr w:rsidR="00582B9C" w:rsidRPr="00582B9C" w:rsidTr="005A319E">
        <w:trPr>
          <w:trHeight w:val="580"/>
        </w:trPr>
        <w:tc>
          <w:tcPr>
            <w:tcW w:w="2204" w:type="dxa"/>
            <w:tcBorders>
              <w:top w:val="single" w:sz="4" w:space="0" w:color="auto"/>
              <w:left w:val="single" w:sz="4" w:space="0" w:color="auto"/>
              <w:bottom w:val="single" w:sz="4" w:space="0" w:color="auto"/>
              <w:right w:val="single" w:sz="4" w:space="0" w:color="auto"/>
            </w:tcBorders>
            <w:shd w:val="clear" w:color="auto" w:fill="9FD3A4" w:themeFill="background1" w:themeFillShade="D9"/>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 xml:space="preserve">    财政补助结转</w:t>
            </w:r>
          </w:p>
        </w:tc>
        <w:tc>
          <w:tcPr>
            <w:tcW w:w="1416" w:type="dxa"/>
            <w:tcBorders>
              <w:top w:val="single" w:sz="8" w:space="0" w:color="000000"/>
              <w:left w:val="nil"/>
              <w:bottom w:val="single" w:sz="4" w:space="0" w:color="000000"/>
              <w:right w:val="single" w:sz="4" w:space="0" w:color="000000"/>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1,204.24</w:t>
            </w:r>
          </w:p>
        </w:tc>
        <w:tc>
          <w:tcPr>
            <w:tcW w:w="1416" w:type="dxa"/>
            <w:tcBorders>
              <w:top w:val="single" w:sz="8" w:space="0" w:color="000000"/>
              <w:left w:val="nil"/>
              <w:bottom w:val="single" w:sz="4" w:space="0" w:color="000000"/>
              <w:right w:val="nil"/>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667.37</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 xml:space="preserve">-536.88 </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-44.58%</w:t>
            </w:r>
          </w:p>
        </w:tc>
        <w:tc>
          <w:tcPr>
            <w:tcW w:w="2892"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left"/>
              <w:textAlignment w:val="auto"/>
              <w:rPr>
                <w:rFonts w:ascii="宋体" w:hAnsi="宋体" w:cs="Arial"/>
                <w:color w:val="000000"/>
                <w:kern w:val="0"/>
                <w:sz w:val="24"/>
              </w:rPr>
            </w:pPr>
            <w:r w:rsidRPr="00582B9C">
              <w:rPr>
                <w:rFonts w:ascii="宋体" w:hAnsi="宋体" w:cs="Arial" w:hint="eastAsia"/>
                <w:color w:val="000000"/>
                <w:kern w:val="0"/>
                <w:sz w:val="24"/>
              </w:rPr>
              <w:t>“十三五”开局，增加基本科研部署课题</w:t>
            </w:r>
            <w:r w:rsidR="00191414">
              <w:rPr>
                <w:rFonts w:ascii="宋体" w:hAnsi="宋体" w:cs="Arial" w:hint="eastAsia"/>
                <w:color w:val="000000"/>
                <w:kern w:val="0"/>
                <w:sz w:val="24"/>
              </w:rPr>
              <w:t>支持</w:t>
            </w:r>
            <w:r w:rsidRPr="00582B9C">
              <w:rPr>
                <w:rFonts w:ascii="宋体" w:hAnsi="宋体" w:cs="Arial" w:hint="eastAsia"/>
                <w:color w:val="000000"/>
                <w:kern w:val="0"/>
                <w:sz w:val="24"/>
              </w:rPr>
              <w:t>。</w:t>
            </w:r>
          </w:p>
        </w:tc>
      </w:tr>
      <w:tr w:rsidR="00582B9C" w:rsidRPr="00582B9C" w:rsidTr="005A319E">
        <w:trPr>
          <w:trHeight w:val="580"/>
        </w:trPr>
        <w:tc>
          <w:tcPr>
            <w:tcW w:w="2204" w:type="dxa"/>
            <w:tcBorders>
              <w:top w:val="single" w:sz="4" w:space="0" w:color="auto"/>
              <w:left w:val="single" w:sz="4" w:space="0" w:color="auto"/>
              <w:bottom w:val="single" w:sz="4" w:space="0" w:color="auto"/>
              <w:right w:val="single" w:sz="4" w:space="0" w:color="auto"/>
            </w:tcBorders>
            <w:shd w:val="clear" w:color="auto" w:fill="9FD3A4" w:themeFill="background1" w:themeFillShade="D9"/>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 xml:space="preserve">    财政补助结余</w:t>
            </w:r>
          </w:p>
        </w:tc>
        <w:tc>
          <w:tcPr>
            <w:tcW w:w="1416" w:type="dxa"/>
            <w:tcBorders>
              <w:top w:val="single" w:sz="8" w:space="0" w:color="000000"/>
              <w:left w:val="nil"/>
              <w:bottom w:val="single" w:sz="4" w:space="0" w:color="000000"/>
              <w:right w:val="single" w:sz="4" w:space="0" w:color="000000"/>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 xml:space="preserve">　</w:t>
            </w:r>
          </w:p>
        </w:tc>
        <w:tc>
          <w:tcPr>
            <w:tcW w:w="1416" w:type="dxa"/>
            <w:tcBorders>
              <w:top w:val="single" w:sz="8" w:space="0" w:color="000000"/>
              <w:left w:val="nil"/>
              <w:bottom w:val="single" w:sz="4" w:space="0" w:color="000000"/>
              <w:right w:val="nil"/>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 xml:space="preserve">　</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 xml:space="preserve">　</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 xml:space="preserve">　</w:t>
            </w:r>
          </w:p>
        </w:tc>
        <w:tc>
          <w:tcPr>
            <w:tcW w:w="2892"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left"/>
              <w:textAlignment w:val="auto"/>
              <w:rPr>
                <w:rFonts w:ascii="宋体" w:hAnsi="宋体" w:cs="Arial"/>
                <w:color w:val="000000"/>
                <w:kern w:val="0"/>
                <w:sz w:val="24"/>
              </w:rPr>
            </w:pPr>
            <w:r w:rsidRPr="00582B9C">
              <w:rPr>
                <w:rFonts w:ascii="宋体" w:hAnsi="宋体" w:cs="Arial"/>
                <w:color w:val="000000"/>
                <w:kern w:val="0"/>
                <w:sz w:val="24"/>
              </w:rPr>
              <w:t xml:space="preserve">　</w:t>
            </w:r>
          </w:p>
        </w:tc>
      </w:tr>
      <w:tr w:rsidR="00582B9C" w:rsidRPr="00582B9C" w:rsidTr="005A319E">
        <w:trPr>
          <w:trHeight w:val="580"/>
        </w:trPr>
        <w:tc>
          <w:tcPr>
            <w:tcW w:w="2204" w:type="dxa"/>
            <w:tcBorders>
              <w:top w:val="single" w:sz="4" w:space="0" w:color="auto"/>
              <w:left w:val="single" w:sz="4" w:space="0" w:color="auto"/>
              <w:bottom w:val="single" w:sz="4" w:space="0" w:color="auto"/>
              <w:right w:val="single" w:sz="4" w:space="0" w:color="auto"/>
            </w:tcBorders>
            <w:shd w:val="clear" w:color="auto" w:fill="9FD3A4" w:themeFill="background1" w:themeFillShade="D9"/>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 xml:space="preserve">    非财政补助结转</w:t>
            </w:r>
          </w:p>
        </w:tc>
        <w:tc>
          <w:tcPr>
            <w:tcW w:w="1416" w:type="dxa"/>
            <w:tcBorders>
              <w:top w:val="single" w:sz="8" w:space="0" w:color="000000"/>
              <w:left w:val="nil"/>
              <w:bottom w:val="single" w:sz="4" w:space="0" w:color="000000"/>
              <w:right w:val="single" w:sz="4" w:space="0" w:color="000000"/>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8.51</w:t>
            </w:r>
          </w:p>
        </w:tc>
        <w:tc>
          <w:tcPr>
            <w:tcW w:w="1416" w:type="dxa"/>
            <w:tcBorders>
              <w:top w:val="single" w:sz="8" w:space="0" w:color="000000"/>
              <w:left w:val="nil"/>
              <w:bottom w:val="single" w:sz="4" w:space="0" w:color="000000"/>
              <w:right w:val="nil"/>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50.41</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 xml:space="preserve">41.90 </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492.49%</w:t>
            </w:r>
          </w:p>
        </w:tc>
        <w:tc>
          <w:tcPr>
            <w:tcW w:w="2892"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E13177" w:rsidP="00582B9C">
            <w:pPr>
              <w:widowControl/>
              <w:suppressAutoHyphens w:val="0"/>
              <w:autoSpaceDN/>
              <w:jc w:val="left"/>
              <w:textAlignment w:val="auto"/>
              <w:rPr>
                <w:rFonts w:ascii="宋体" w:hAnsi="宋体" w:cs="Arial"/>
                <w:color w:val="000000"/>
                <w:kern w:val="0"/>
                <w:sz w:val="24"/>
              </w:rPr>
            </w:pPr>
            <w:r>
              <w:rPr>
                <w:rFonts w:ascii="宋体" w:hAnsi="宋体" w:cs="Arial" w:hint="eastAsia"/>
                <w:color w:val="000000"/>
                <w:kern w:val="0"/>
                <w:sz w:val="24"/>
              </w:rPr>
              <w:t>拨入专款结存</w:t>
            </w:r>
            <w:r w:rsidR="00582B9C" w:rsidRPr="00582B9C">
              <w:rPr>
                <w:rFonts w:ascii="宋体" w:hAnsi="宋体" w:cs="Arial"/>
                <w:color w:val="000000"/>
                <w:kern w:val="0"/>
                <w:sz w:val="24"/>
              </w:rPr>
              <w:t xml:space="preserve">　</w:t>
            </w:r>
          </w:p>
        </w:tc>
      </w:tr>
      <w:tr w:rsidR="00582B9C" w:rsidRPr="00582B9C" w:rsidTr="005A319E">
        <w:trPr>
          <w:trHeight w:val="580"/>
        </w:trPr>
        <w:tc>
          <w:tcPr>
            <w:tcW w:w="2204" w:type="dxa"/>
            <w:tcBorders>
              <w:top w:val="single" w:sz="4" w:space="0" w:color="auto"/>
              <w:left w:val="single" w:sz="4" w:space="0" w:color="auto"/>
              <w:bottom w:val="single" w:sz="4" w:space="0" w:color="auto"/>
              <w:right w:val="single" w:sz="4" w:space="0" w:color="auto"/>
            </w:tcBorders>
            <w:shd w:val="clear" w:color="auto" w:fill="9FD3A4" w:themeFill="background1" w:themeFillShade="D9"/>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 xml:space="preserve">    非财政补助结余</w:t>
            </w:r>
          </w:p>
        </w:tc>
        <w:tc>
          <w:tcPr>
            <w:tcW w:w="1416" w:type="dxa"/>
            <w:tcBorders>
              <w:top w:val="single" w:sz="8" w:space="0" w:color="000000"/>
              <w:left w:val="nil"/>
              <w:bottom w:val="single" w:sz="4" w:space="0" w:color="000000"/>
              <w:right w:val="single" w:sz="4" w:space="0" w:color="000000"/>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-1,862.91</w:t>
            </w:r>
          </w:p>
        </w:tc>
        <w:tc>
          <w:tcPr>
            <w:tcW w:w="1416" w:type="dxa"/>
            <w:tcBorders>
              <w:top w:val="single" w:sz="8" w:space="0" w:color="000000"/>
              <w:left w:val="nil"/>
              <w:bottom w:val="single" w:sz="4" w:space="0" w:color="000000"/>
              <w:right w:val="nil"/>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hint="eastAsia"/>
                <w:color w:val="000000"/>
                <w:kern w:val="0"/>
                <w:sz w:val="24"/>
              </w:rPr>
              <w:t>-6.11</w:t>
            </w:r>
          </w:p>
        </w:tc>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 xml:space="preserve">1,856.80 </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582B9C" w:rsidP="00582B9C">
            <w:pPr>
              <w:widowControl/>
              <w:suppressAutoHyphens w:val="0"/>
              <w:autoSpaceDN/>
              <w:jc w:val="center"/>
              <w:textAlignment w:val="auto"/>
              <w:rPr>
                <w:rFonts w:ascii="宋体" w:hAnsi="宋体" w:cs="Arial"/>
                <w:color w:val="000000"/>
                <w:kern w:val="0"/>
                <w:sz w:val="24"/>
              </w:rPr>
            </w:pPr>
            <w:r w:rsidRPr="00582B9C">
              <w:rPr>
                <w:rFonts w:ascii="宋体" w:hAnsi="宋体" w:cs="Arial"/>
                <w:color w:val="000000"/>
                <w:kern w:val="0"/>
                <w:sz w:val="24"/>
              </w:rPr>
              <w:t>-99.67%</w:t>
            </w:r>
          </w:p>
        </w:tc>
        <w:tc>
          <w:tcPr>
            <w:tcW w:w="2892" w:type="dxa"/>
            <w:tcBorders>
              <w:top w:val="single" w:sz="4" w:space="0" w:color="auto"/>
              <w:left w:val="nil"/>
              <w:bottom w:val="single" w:sz="4" w:space="0" w:color="auto"/>
              <w:right w:val="single" w:sz="4" w:space="0" w:color="auto"/>
            </w:tcBorders>
            <w:shd w:val="clear" w:color="auto" w:fill="auto"/>
            <w:noWrap/>
            <w:vAlign w:val="center"/>
            <w:hideMark/>
          </w:tcPr>
          <w:p w:rsidR="00582B9C" w:rsidRPr="00582B9C" w:rsidRDefault="00B01768" w:rsidP="00582B9C">
            <w:pPr>
              <w:widowControl/>
              <w:suppressAutoHyphens w:val="0"/>
              <w:autoSpaceDN/>
              <w:jc w:val="left"/>
              <w:textAlignment w:val="auto"/>
              <w:rPr>
                <w:rFonts w:ascii="宋体" w:hAnsi="宋体" w:cs="Arial"/>
                <w:color w:val="000000"/>
                <w:kern w:val="0"/>
                <w:sz w:val="24"/>
              </w:rPr>
            </w:pPr>
            <w:r>
              <w:rPr>
                <w:rFonts w:ascii="宋体" w:hAnsi="宋体" w:cs="Arial" w:hint="eastAsia"/>
                <w:color w:val="000000"/>
                <w:kern w:val="0"/>
                <w:sz w:val="24"/>
              </w:rPr>
              <w:t>用本年经营</w:t>
            </w:r>
            <w:r w:rsidR="00582B9C" w:rsidRPr="00582B9C">
              <w:rPr>
                <w:rFonts w:ascii="宋体" w:hAnsi="宋体" w:cs="Arial" w:hint="eastAsia"/>
                <w:color w:val="000000"/>
                <w:kern w:val="0"/>
                <w:sz w:val="24"/>
              </w:rPr>
              <w:t>结余弥补亏损</w:t>
            </w:r>
            <w:r w:rsidR="00582B9C" w:rsidRPr="00582B9C">
              <w:rPr>
                <w:rFonts w:ascii="宋体" w:hAnsi="宋体" w:cs="Arial"/>
                <w:color w:val="000000"/>
                <w:kern w:val="0"/>
                <w:sz w:val="24"/>
              </w:rPr>
              <w:t>1857</w:t>
            </w:r>
            <w:r w:rsidR="00582B9C" w:rsidRPr="00582B9C">
              <w:rPr>
                <w:rFonts w:ascii="宋体" w:hAnsi="宋体" w:cs="Arial" w:hint="eastAsia"/>
                <w:color w:val="000000"/>
                <w:kern w:val="0"/>
                <w:sz w:val="24"/>
              </w:rPr>
              <w:t>万元。</w:t>
            </w:r>
          </w:p>
        </w:tc>
      </w:tr>
    </w:tbl>
    <w:p w:rsidR="00582B9C" w:rsidRDefault="00582B9C" w:rsidP="00582B9C">
      <w:pPr>
        <w:tabs>
          <w:tab w:val="left" w:pos="1142"/>
        </w:tabs>
        <w:spacing w:line="360" w:lineRule="auto"/>
        <w:ind w:firstLineChars="200" w:firstLine="602"/>
        <w:rPr>
          <w:b/>
          <w:bCs/>
          <w:sz w:val="30"/>
          <w:szCs w:val="30"/>
        </w:rPr>
      </w:pPr>
      <w:r>
        <w:rPr>
          <w:rFonts w:hint="eastAsia"/>
          <w:b/>
          <w:bCs/>
          <w:sz w:val="30"/>
          <w:szCs w:val="30"/>
        </w:rPr>
        <w:lastRenderedPageBreak/>
        <w:t>五、经费收入</w:t>
      </w:r>
      <w:r w:rsidR="00323B2D">
        <w:rPr>
          <w:rFonts w:hint="eastAsia"/>
          <w:b/>
          <w:bCs/>
          <w:sz w:val="30"/>
          <w:szCs w:val="30"/>
        </w:rPr>
        <w:t>情况</w:t>
      </w:r>
    </w:p>
    <w:p w:rsidR="000C4170" w:rsidRDefault="005D1E24" w:rsidP="001F73D4">
      <w:pPr>
        <w:spacing w:line="360" w:lineRule="auto"/>
        <w:ind w:firstLine="567"/>
        <w:rPr>
          <w:bCs/>
          <w:sz w:val="30"/>
          <w:szCs w:val="30"/>
        </w:rPr>
      </w:pPr>
      <w:r>
        <w:rPr>
          <w:rFonts w:hint="eastAsia"/>
          <w:bCs/>
          <w:sz w:val="30"/>
          <w:szCs w:val="30"/>
        </w:rPr>
        <w:t>1.</w:t>
      </w:r>
      <w:r w:rsidR="00323B2D">
        <w:rPr>
          <w:rFonts w:hint="eastAsia"/>
          <w:bCs/>
          <w:sz w:val="30"/>
          <w:szCs w:val="30"/>
        </w:rPr>
        <w:t>2016</w:t>
      </w:r>
      <w:r w:rsidR="00FF6AA6">
        <w:rPr>
          <w:rFonts w:hint="eastAsia"/>
          <w:bCs/>
          <w:sz w:val="30"/>
          <w:szCs w:val="30"/>
        </w:rPr>
        <w:t>年</w:t>
      </w:r>
      <w:r w:rsidR="00CE0F6D">
        <w:rPr>
          <w:rFonts w:hint="eastAsia"/>
          <w:bCs/>
          <w:sz w:val="30"/>
          <w:szCs w:val="30"/>
        </w:rPr>
        <w:t>研究所</w:t>
      </w:r>
      <w:r w:rsidR="00732726" w:rsidRPr="0017791D">
        <w:rPr>
          <w:bCs/>
          <w:sz w:val="30"/>
          <w:szCs w:val="30"/>
        </w:rPr>
        <w:t>收入</w:t>
      </w:r>
      <w:r w:rsidR="00FF6AA6">
        <w:rPr>
          <w:rFonts w:hint="eastAsia"/>
          <w:bCs/>
          <w:sz w:val="30"/>
          <w:szCs w:val="30"/>
        </w:rPr>
        <w:t>总计</w:t>
      </w:r>
      <w:r w:rsidR="001F73D4" w:rsidRPr="001F73D4">
        <w:rPr>
          <w:bCs/>
          <w:sz w:val="30"/>
          <w:szCs w:val="30"/>
        </w:rPr>
        <w:t>62,592.16</w:t>
      </w:r>
      <w:r w:rsidR="00FF6AA6">
        <w:rPr>
          <w:rFonts w:hint="eastAsia"/>
          <w:bCs/>
          <w:sz w:val="30"/>
          <w:szCs w:val="30"/>
        </w:rPr>
        <w:t>万元，比上年</w:t>
      </w:r>
      <w:r w:rsidR="001F73D4" w:rsidRPr="001F73D4">
        <w:rPr>
          <w:bCs/>
          <w:sz w:val="30"/>
          <w:szCs w:val="30"/>
        </w:rPr>
        <w:t>59,342.78</w:t>
      </w:r>
      <w:r w:rsidR="00732726" w:rsidRPr="0017791D">
        <w:rPr>
          <w:bCs/>
          <w:sz w:val="30"/>
          <w:szCs w:val="30"/>
        </w:rPr>
        <w:t>万元，增加</w:t>
      </w:r>
      <w:r w:rsidR="001F73D4" w:rsidRPr="001F73D4">
        <w:rPr>
          <w:bCs/>
          <w:sz w:val="30"/>
          <w:szCs w:val="30"/>
        </w:rPr>
        <w:t>3,249.38</w:t>
      </w:r>
      <w:r w:rsidR="00732726" w:rsidRPr="0017791D">
        <w:rPr>
          <w:bCs/>
          <w:sz w:val="30"/>
          <w:szCs w:val="30"/>
        </w:rPr>
        <w:t>万元，增长</w:t>
      </w:r>
      <w:r w:rsidR="001F73D4">
        <w:rPr>
          <w:rFonts w:hint="eastAsia"/>
          <w:bCs/>
          <w:sz w:val="30"/>
          <w:szCs w:val="30"/>
        </w:rPr>
        <w:t>5.48</w:t>
      </w:r>
      <w:r w:rsidR="00732726" w:rsidRPr="0017791D">
        <w:rPr>
          <w:bCs/>
          <w:sz w:val="30"/>
          <w:szCs w:val="30"/>
        </w:rPr>
        <w:t>%</w:t>
      </w:r>
      <w:r w:rsidR="00732726" w:rsidRPr="0017791D">
        <w:rPr>
          <w:bCs/>
          <w:sz w:val="30"/>
          <w:szCs w:val="30"/>
        </w:rPr>
        <w:t>。</w:t>
      </w:r>
      <w:r w:rsidR="00B45F5A">
        <w:rPr>
          <w:rFonts w:hint="eastAsia"/>
          <w:bCs/>
          <w:sz w:val="30"/>
          <w:szCs w:val="30"/>
        </w:rPr>
        <w:t>其中：</w:t>
      </w:r>
      <w:r w:rsidR="001F73D4">
        <w:rPr>
          <w:rFonts w:hint="eastAsia"/>
          <w:bCs/>
          <w:sz w:val="30"/>
          <w:szCs w:val="30"/>
        </w:rPr>
        <w:t>财政补助收入</w:t>
      </w:r>
      <w:r w:rsidR="00B45F5A">
        <w:rPr>
          <w:rFonts w:hint="eastAsia"/>
          <w:bCs/>
          <w:sz w:val="30"/>
          <w:szCs w:val="30"/>
        </w:rPr>
        <w:t>、</w:t>
      </w:r>
      <w:r w:rsidR="001F73D4">
        <w:rPr>
          <w:rFonts w:hint="eastAsia"/>
          <w:bCs/>
          <w:sz w:val="30"/>
          <w:szCs w:val="30"/>
        </w:rPr>
        <w:t>事业收入</w:t>
      </w:r>
      <w:r w:rsidR="00B45F5A">
        <w:rPr>
          <w:rFonts w:hint="eastAsia"/>
          <w:bCs/>
          <w:sz w:val="30"/>
          <w:szCs w:val="30"/>
        </w:rPr>
        <w:t>分别比上年增加</w:t>
      </w:r>
      <w:r w:rsidR="001F73D4" w:rsidRPr="001F73D4">
        <w:rPr>
          <w:rFonts w:hint="eastAsia"/>
          <w:bCs/>
          <w:sz w:val="30"/>
          <w:szCs w:val="30"/>
        </w:rPr>
        <w:t>2,961.58</w:t>
      </w:r>
      <w:r w:rsidR="00B45F5A">
        <w:rPr>
          <w:rFonts w:hint="eastAsia"/>
          <w:bCs/>
          <w:sz w:val="30"/>
          <w:szCs w:val="30"/>
        </w:rPr>
        <w:t>万元、</w:t>
      </w:r>
      <w:r w:rsidR="001F73D4" w:rsidRPr="001F73D4">
        <w:rPr>
          <w:bCs/>
          <w:sz w:val="30"/>
          <w:szCs w:val="30"/>
        </w:rPr>
        <w:t>1,338.10</w:t>
      </w:r>
      <w:r w:rsidR="00B45F5A">
        <w:rPr>
          <w:rFonts w:hint="eastAsia"/>
          <w:bCs/>
          <w:sz w:val="30"/>
          <w:szCs w:val="30"/>
        </w:rPr>
        <w:t>万元</w:t>
      </w:r>
      <w:r w:rsidR="001F73D4">
        <w:rPr>
          <w:rFonts w:hint="eastAsia"/>
          <w:bCs/>
          <w:sz w:val="30"/>
          <w:szCs w:val="30"/>
        </w:rPr>
        <w:t>；拨入专款、其他收入及经营收入分别比上年减少</w:t>
      </w:r>
      <w:r w:rsidR="00732726" w:rsidRPr="001F73D4">
        <w:rPr>
          <w:bCs/>
          <w:sz w:val="30"/>
          <w:szCs w:val="30"/>
        </w:rPr>
        <w:t xml:space="preserve"> </w:t>
      </w:r>
      <w:r w:rsidR="001F73D4" w:rsidRPr="001F73D4">
        <w:rPr>
          <w:bCs/>
          <w:sz w:val="30"/>
          <w:szCs w:val="30"/>
        </w:rPr>
        <w:t>229.50</w:t>
      </w:r>
      <w:r w:rsidR="00732726" w:rsidRPr="001F73D4">
        <w:rPr>
          <w:bCs/>
          <w:sz w:val="30"/>
          <w:szCs w:val="30"/>
        </w:rPr>
        <w:t xml:space="preserve"> </w:t>
      </w:r>
      <w:r w:rsidR="001F73D4" w:rsidRPr="001F73D4">
        <w:rPr>
          <w:rFonts w:hint="eastAsia"/>
          <w:bCs/>
          <w:sz w:val="30"/>
          <w:szCs w:val="30"/>
        </w:rPr>
        <w:t>万元、</w:t>
      </w:r>
      <w:r w:rsidR="001F73D4" w:rsidRPr="001F73D4">
        <w:rPr>
          <w:bCs/>
          <w:sz w:val="30"/>
          <w:szCs w:val="30"/>
        </w:rPr>
        <w:t>107.73</w:t>
      </w:r>
      <w:r w:rsidR="001F73D4" w:rsidRPr="001F73D4">
        <w:rPr>
          <w:rFonts w:hint="eastAsia"/>
          <w:bCs/>
          <w:sz w:val="30"/>
          <w:szCs w:val="30"/>
        </w:rPr>
        <w:t>万元、</w:t>
      </w:r>
      <w:r w:rsidR="001F73D4" w:rsidRPr="001F73D4">
        <w:rPr>
          <w:bCs/>
          <w:sz w:val="30"/>
          <w:szCs w:val="30"/>
        </w:rPr>
        <w:t>713.07</w:t>
      </w:r>
      <w:r w:rsidR="001F73D4" w:rsidRPr="001F73D4">
        <w:rPr>
          <w:rFonts w:hint="eastAsia"/>
          <w:bCs/>
          <w:sz w:val="30"/>
          <w:szCs w:val="30"/>
        </w:rPr>
        <w:t>万元</w:t>
      </w:r>
      <w:r w:rsidR="001F73D4">
        <w:rPr>
          <w:rFonts w:hint="eastAsia"/>
          <w:bCs/>
          <w:sz w:val="30"/>
          <w:szCs w:val="30"/>
        </w:rPr>
        <w:t>。</w:t>
      </w:r>
      <w:r w:rsidR="00732726" w:rsidRPr="001F73D4">
        <w:rPr>
          <w:bCs/>
          <w:sz w:val="30"/>
          <w:szCs w:val="30"/>
        </w:rPr>
        <w:t xml:space="preserve">            </w:t>
      </w:r>
    </w:p>
    <w:p w:rsidR="00FF6AA6" w:rsidRPr="001F73D4" w:rsidRDefault="000C4170" w:rsidP="000C4170">
      <w:pPr>
        <w:spacing w:line="360" w:lineRule="auto"/>
        <w:ind w:firstLineChars="100" w:firstLine="300"/>
        <w:jc w:val="center"/>
        <w:rPr>
          <w:bCs/>
          <w:sz w:val="30"/>
          <w:szCs w:val="30"/>
        </w:rPr>
      </w:pPr>
      <w:r>
        <w:rPr>
          <w:rFonts w:ascii="黑体" w:eastAsia="黑体" w:hAnsi="黑体" w:cs="Arial" w:hint="eastAsia"/>
          <w:color w:val="000000"/>
          <w:sz w:val="30"/>
          <w:szCs w:val="30"/>
        </w:rPr>
        <w:t xml:space="preserve">收  入  决  算  </w:t>
      </w:r>
      <w:r w:rsidRPr="005E28F5">
        <w:rPr>
          <w:rFonts w:ascii="黑体" w:eastAsia="黑体" w:hAnsi="黑体" w:cs="Arial" w:hint="eastAsia"/>
          <w:color w:val="000000"/>
          <w:sz w:val="30"/>
          <w:szCs w:val="30"/>
        </w:rPr>
        <w:t>表</w:t>
      </w:r>
    </w:p>
    <w:tbl>
      <w:tblPr>
        <w:tblW w:w="9940" w:type="dxa"/>
        <w:tblInd w:w="91" w:type="dxa"/>
        <w:tblLook w:val="04A0" w:firstRow="1" w:lastRow="0" w:firstColumn="1" w:lastColumn="0" w:noHBand="0" w:noVBand="1"/>
      </w:tblPr>
      <w:tblGrid>
        <w:gridCol w:w="3136"/>
        <w:gridCol w:w="1843"/>
        <w:gridCol w:w="1701"/>
        <w:gridCol w:w="1559"/>
        <w:gridCol w:w="1701"/>
      </w:tblGrid>
      <w:tr w:rsidR="00FF6AA6" w:rsidRPr="00FF6AA6" w:rsidTr="00473D5C">
        <w:trPr>
          <w:trHeight w:val="613"/>
        </w:trPr>
        <w:tc>
          <w:tcPr>
            <w:tcW w:w="3136" w:type="dxa"/>
            <w:tcBorders>
              <w:top w:val="single" w:sz="4" w:space="0" w:color="auto"/>
              <w:left w:val="single" w:sz="4" w:space="0" w:color="auto"/>
              <w:bottom w:val="single" w:sz="4" w:space="0" w:color="auto"/>
              <w:right w:val="single" w:sz="4" w:space="0" w:color="auto"/>
            </w:tcBorders>
            <w:shd w:val="clear" w:color="auto" w:fill="9FD3A4" w:themeFill="background1" w:themeFillShade="D9"/>
            <w:vAlign w:val="bottom"/>
            <w:hideMark/>
          </w:tcPr>
          <w:p w:rsidR="00FF6AA6" w:rsidRPr="00B45F5A" w:rsidRDefault="00FF6AA6" w:rsidP="00FF6AA6">
            <w:pPr>
              <w:widowControl/>
              <w:suppressAutoHyphens w:val="0"/>
              <w:autoSpaceDN/>
              <w:jc w:val="center"/>
              <w:textAlignment w:val="auto"/>
              <w:rPr>
                <w:rFonts w:ascii="Arial" w:hAnsi="Arial" w:cs="Arial"/>
                <w:color w:val="000000"/>
                <w:kern w:val="0"/>
                <w:sz w:val="30"/>
                <w:szCs w:val="30"/>
              </w:rPr>
            </w:pPr>
            <w:r w:rsidRPr="00B45F5A">
              <w:rPr>
                <w:rFonts w:ascii="Arial" w:hAnsi="Arial" w:cs="Arial"/>
                <w:color w:val="000000"/>
                <w:kern w:val="0"/>
                <w:sz w:val="30"/>
                <w:szCs w:val="30"/>
              </w:rPr>
              <w:t>收入项目</w:t>
            </w:r>
          </w:p>
        </w:tc>
        <w:tc>
          <w:tcPr>
            <w:tcW w:w="1843" w:type="dxa"/>
            <w:tcBorders>
              <w:top w:val="single" w:sz="4" w:space="0" w:color="auto"/>
              <w:left w:val="nil"/>
              <w:bottom w:val="single" w:sz="4" w:space="0" w:color="auto"/>
              <w:right w:val="single" w:sz="4" w:space="0" w:color="auto"/>
            </w:tcBorders>
            <w:shd w:val="clear" w:color="auto" w:fill="9FD3A4" w:themeFill="background1" w:themeFillShade="D9"/>
            <w:vAlign w:val="bottom"/>
            <w:hideMark/>
          </w:tcPr>
          <w:p w:rsidR="00FF6AA6" w:rsidRPr="00B45F5A" w:rsidRDefault="00473D5C" w:rsidP="00FF6AA6">
            <w:pPr>
              <w:widowControl/>
              <w:suppressAutoHyphens w:val="0"/>
              <w:autoSpaceDN/>
              <w:jc w:val="center"/>
              <w:textAlignment w:val="auto"/>
              <w:rPr>
                <w:rFonts w:ascii="Arial" w:hAnsi="Arial" w:cs="Arial"/>
                <w:color w:val="000000"/>
                <w:kern w:val="0"/>
                <w:sz w:val="30"/>
                <w:szCs w:val="30"/>
              </w:rPr>
            </w:pPr>
            <w:r>
              <w:rPr>
                <w:rFonts w:ascii="Arial" w:hAnsi="Arial" w:cs="Arial" w:hint="eastAsia"/>
                <w:color w:val="000000"/>
                <w:kern w:val="0"/>
                <w:sz w:val="30"/>
                <w:szCs w:val="30"/>
              </w:rPr>
              <w:t>上年收入</w:t>
            </w:r>
          </w:p>
        </w:tc>
        <w:tc>
          <w:tcPr>
            <w:tcW w:w="1701" w:type="dxa"/>
            <w:tcBorders>
              <w:top w:val="single" w:sz="4" w:space="0" w:color="auto"/>
              <w:left w:val="nil"/>
              <w:bottom w:val="single" w:sz="4" w:space="0" w:color="auto"/>
              <w:right w:val="single" w:sz="4" w:space="0" w:color="auto"/>
            </w:tcBorders>
            <w:shd w:val="clear" w:color="auto" w:fill="9FD3A4" w:themeFill="background1" w:themeFillShade="D9"/>
            <w:vAlign w:val="bottom"/>
            <w:hideMark/>
          </w:tcPr>
          <w:p w:rsidR="00FF6AA6" w:rsidRPr="00B45F5A" w:rsidRDefault="00473D5C" w:rsidP="00FF6AA6">
            <w:pPr>
              <w:widowControl/>
              <w:suppressAutoHyphens w:val="0"/>
              <w:autoSpaceDN/>
              <w:jc w:val="center"/>
              <w:textAlignment w:val="auto"/>
              <w:rPr>
                <w:rFonts w:ascii="Arial" w:hAnsi="Arial" w:cs="Arial"/>
                <w:color w:val="000000"/>
                <w:kern w:val="0"/>
                <w:sz w:val="30"/>
                <w:szCs w:val="30"/>
              </w:rPr>
            </w:pPr>
            <w:r>
              <w:rPr>
                <w:rFonts w:ascii="Arial" w:hAnsi="Arial" w:cs="Arial" w:hint="eastAsia"/>
                <w:color w:val="000000"/>
                <w:kern w:val="0"/>
                <w:sz w:val="30"/>
                <w:szCs w:val="30"/>
              </w:rPr>
              <w:t>本年收入</w:t>
            </w:r>
          </w:p>
        </w:tc>
        <w:tc>
          <w:tcPr>
            <w:tcW w:w="1559" w:type="dxa"/>
            <w:tcBorders>
              <w:top w:val="single" w:sz="4" w:space="0" w:color="auto"/>
              <w:left w:val="nil"/>
              <w:bottom w:val="single" w:sz="4" w:space="0" w:color="auto"/>
              <w:right w:val="single" w:sz="4" w:space="0" w:color="auto"/>
            </w:tcBorders>
            <w:shd w:val="clear" w:color="auto" w:fill="9FD3A4" w:themeFill="background1" w:themeFillShade="D9"/>
            <w:vAlign w:val="bottom"/>
            <w:hideMark/>
          </w:tcPr>
          <w:p w:rsidR="00FF6AA6" w:rsidRPr="00B45F5A" w:rsidRDefault="00FF6AA6" w:rsidP="00473D5C">
            <w:pPr>
              <w:widowControl/>
              <w:suppressAutoHyphens w:val="0"/>
              <w:autoSpaceDN/>
              <w:jc w:val="center"/>
              <w:textAlignment w:val="auto"/>
              <w:rPr>
                <w:rFonts w:ascii="宋体" w:hAnsi="宋体" w:cs="Arial"/>
                <w:color w:val="000000"/>
                <w:kern w:val="0"/>
                <w:sz w:val="30"/>
                <w:szCs w:val="30"/>
              </w:rPr>
            </w:pPr>
            <w:r w:rsidRPr="00B45F5A">
              <w:rPr>
                <w:rFonts w:ascii="宋体" w:hAnsi="宋体" w:cs="Arial" w:hint="eastAsia"/>
                <w:color w:val="000000"/>
                <w:kern w:val="0"/>
                <w:sz w:val="30"/>
                <w:szCs w:val="30"/>
              </w:rPr>
              <w:t>增减额</w:t>
            </w:r>
            <w:r w:rsidR="00B45F5A" w:rsidRPr="00B45F5A">
              <w:rPr>
                <w:rFonts w:ascii="宋体" w:hAnsi="宋体" w:cs="Arial" w:hint="eastAsia"/>
                <w:color w:val="000000"/>
                <w:kern w:val="0"/>
                <w:sz w:val="30"/>
                <w:szCs w:val="30"/>
              </w:rPr>
              <w:t xml:space="preserve">  </w:t>
            </w:r>
          </w:p>
        </w:tc>
        <w:tc>
          <w:tcPr>
            <w:tcW w:w="1701" w:type="dxa"/>
            <w:tcBorders>
              <w:top w:val="single" w:sz="4" w:space="0" w:color="auto"/>
              <w:left w:val="nil"/>
              <w:bottom w:val="single" w:sz="4" w:space="0" w:color="auto"/>
              <w:right w:val="single" w:sz="4" w:space="0" w:color="auto"/>
            </w:tcBorders>
            <w:shd w:val="clear" w:color="auto" w:fill="9FD3A4" w:themeFill="background1" w:themeFillShade="D9"/>
            <w:vAlign w:val="bottom"/>
            <w:hideMark/>
          </w:tcPr>
          <w:p w:rsidR="00FF6AA6" w:rsidRPr="00B45F5A" w:rsidRDefault="00FF6AA6" w:rsidP="00FF6AA6">
            <w:pPr>
              <w:widowControl/>
              <w:suppressAutoHyphens w:val="0"/>
              <w:autoSpaceDN/>
              <w:jc w:val="center"/>
              <w:textAlignment w:val="auto"/>
              <w:rPr>
                <w:rFonts w:ascii="宋体" w:hAnsi="宋体" w:cs="Arial"/>
                <w:color w:val="000000"/>
                <w:kern w:val="0"/>
                <w:sz w:val="30"/>
                <w:szCs w:val="30"/>
              </w:rPr>
            </w:pPr>
            <w:r w:rsidRPr="00B45F5A">
              <w:rPr>
                <w:rFonts w:ascii="宋体" w:hAnsi="宋体" w:cs="Arial" w:hint="eastAsia"/>
                <w:color w:val="000000"/>
                <w:kern w:val="0"/>
                <w:sz w:val="30"/>
                <w:szCs w:val="30"/>
              </w:rPr>
              <w:t>增幅%</w:t>
            </w:r>
          </w:p>
        </w:tc>
      </w:tr>
      <w:tr w:rsidR="001F73D4" w:rsidRPr="00FF6AA6" w:rsidTr="00473D5C">
        <w:trPr>
          <w:trHeight w:val="409"/>
        </w:trPr>
        <w:tc>
          <w:tcPr>
            <w:tcW w:w="3136" w:type="dxa"/>
            <w:tcBorders>
              <w:top w:val="nil"/>
              <w:left w:val="single" w:sz="4" w:space="0" w:color="auto"/>
              <w:bottom w:val="single" w:sz="4" w:space="0" w:color="auto"/>
              <w:right w:val="single" w:sz="4" w:space="0" w:color="auto"/>
            </w:tcBorders>
            <w:shd w:val="clear" w:color="auto" w:fill="9FD3A4" w:themeFill="background1" w:themeFillShade="D9"/>
            <w:vAlign w:val="bottom"/>
            <w:hideMark/>
          </w:tcPr>
          <w:p w:rsidR="001F73D4" w:rsidRPr="00FF6AA6" w:rsidRDefault="001F73D4" w:rsidP="00FF6AA6">
            <w:pPr>
              <w:widowControl/>
              <w:suppressAutoHyphens w:val="0"/>
              <w:autoSpaceDN/>
              <w:jc w:val="left"/>
              <w:textAlignment w:val="auto"/>
              <w:rPr>
                <w:rFonts w:ascii="宋体" w:hAnsi="宋体" w:cs="Arial"/>
                <w:color w:val="000000"/>
                <w:kern w:val="0"/>
                <w:sz w:val="24"/>
              </w:rPr>
            </w:pPr>
            <w:r w:rsidRPr="00FF6AA6">
              <w:rPr>
                <w:rFonts w:ascii="宋体" w:hAnsi="宋体" w:cs="Arial" w:hint="eastAsia"/>
                <w:color w:val="000000"/>
                <w:kern w:val="0"/>
                <w:sz w:val="24"/>
              </w:rPr>
              <w:t>收入总计</w:t>
            </w:r>
          </w:p>
        </w:tc>
        <w:tc>
          <w:tcPr>
            <w:tcW w:w="1843" w:type="dxa"/>
            <w:tcBorders>
              <w:top w:val="nil"/>
              <w:left w:val="nil"/>
              <w:bottom w:val="single" w:sz="4" w:space="0" w:color="auto"/>
              <w:right w:val="single" w:sz="4" w:space="0" w:color="auto"/>
            </w:tcBorders>
            <w:shd w:val="clear" w:color="auto" w:fill="auto"/>
            <w:vAlign w:val="bottom"/>
            <w:hideMark/>
          </w:tcPr>
          <w:p w:rsidR="001F73D4" w:rsidRPr="00323B2D" w:rsidRDefault="001F73D4">
            <w:pPr>
              <w:jc w:val="right"/>
              <w:rPr>
                <w:rFonts w:ascii="Arial" w:hAnsi="Arial" w:cs="Arial"/>
                <w:color w:val="000000"/>
                <w:sz w:val="24"/>
              </w:rPr>
            </w:pPr>
            <w:r w:rsidRPr="00323B2D">
              <w:rPr>
                <w:rFonts w:ascii="Arial" w:hAnsi="Arial" w:cs="Arial"/>
                <w:color w:val="000000"/>
                <w:sz w:val="24"/>
              </w:rPr>
              <w:t>59,342.78</w:t>
            </w:r>
          </w:p>
        </w:tc>
        <w:tc>
          <w:tcPr>
            <w:tcW w:w="1701" w:type="dxa"/>
            <w:tcBorders>
              <w:top w:val="nil"/>
              <w:left w:val="nil"/>
              <w:bottom w:val="single" w:sz="4" w:space="0" w:color="auto"/>
              <w:right w:val="single" w:sz="4" w:space="0" w:color="auto"/>
            </w:tcBorders>
            <w:shd w:val="clear" w:color="auto" w:fill="auto"/>
            <w:vAlign w:val="bottom"/>
            <w:hideMark/>
          </w:tcPr>
          <w:p w:rsidR="001F73D4" w:rsidRPr="00323B2D" w:rsidRDefault="001F73D4">
            <w:pPr>
              <w:jc w:val="right"/>
              <w:rPr>
                <w:rFonts w:ascii="Arial" w:hAnsi="Arial" w:cs="Arial"/>
                <w:color w:val="000000"/>
                <w:sz w:val="24"/>
              </w:rPr>
            </w:pPr>
            <w:r w:rsidRPr="00323B2D">
              <w:rPr>
                <w:rFonts w:ascii="Arial" w:hAnsi="Arial" w:cs="Arial"/>
                <w:color w:val="000000"/>
                <w:sz w:val="24"/>
              </w:rPr>
              <w:t>62,592.16</w:t>
            </w:r>
          </w:p>
        </w:tc>
        <w:tc>
          <w:tcPr>
            <w:tcW w:w="1559" w:type="dxa"/>
            <w:tcBorders>
              <w:top w:val="nil"/>
              <w:left w:val="nil"/>
              <w:bottom w:val="single" w:sz="4" w:space="0" w:color="auto"/>
              <w:right w:val="single" w:sz="4" w:space="0" w:color="auto"/>
            </w:tcBorders>
            <w:shd w:val="clear" w:color="auto" w:fill="auto"/>
            <w:vAlign w:val="bottom"/>
            <w:hideMark/>
          </w:tcPr>
          <w:p w:rsidR="001F73D4" w:rsidRPr="00323B2D" w:rsidRDefault="001F73D4">
            <w:pPr>
              <w:jc w:val="right"/>
              <w:rPr>
                <w:rFonts w:ascii="Arial" w:hAnsi="Arial" w:cs="Arial"/>
                <w:color w:val="000000"/>
                <w:sz w:val="24"/>
              </w:rPr>
            </w:pPr>
            <w:r w:rsidRPr="00323B2D">
              <w:rPr>
                <w:rFonts w:ascii="Arial" w:hAnsi="Arial" w:cs="Arial"/>
                <w:color w:val="000000"/>
                <w:sz w:val="24"/>
              </w:rPr>
              <w:t>3,249.38</w:t>
            </w:r>
          </w:p>
        </w:tc>
        <w:tc>
          <w:tcPr>
            <w:tcW w:w="1701" w:type="dxa"/>
            <w:tcBorders>
              <w:top w:val="nil"/>
              <w:left w:val="nil"/>
              <w:bottom w:val="single" w:sz="4" w:space="0" w:color="auto"/>
              <w:right w:val="single" w:sz="4" w:space="0" w:color="auto"/>
            </w:tcBorders>
            <w:shd w:val="clear" w:color="auto" w:fill="auto"/>
            <w:vAlign w:val="bottom"/>
            <w:hideMark/>
          </w:tcPr>
          <w:p w:rsidR="001F73D4" w:rsidRPr="00323B2D" w:rsidRDefault="001F73D4">
            <w:pPr>
              <w:jc w:val="right"/>
              <w:rPr>
                <w:rFonts w:ascii="Arial" w:hAnsi="Arial" w:cs="Arial"/>
                <w:color w:val="000000"/>
                <w:sz w:val="24"/>
              </w:rPr>
            </w:pPr>
            <w:r w:rsidRPr="00323B2D">
              <w:rPr>
                <w:rFonts w:ascii="Arial" w:hAnsi="Arial" w:cs="Arial"/>
                <w:color w:val="000000"/>
                <w:sz w:val="24"/>
              </w:rPr>
              <w:t>5.48%</w:t>
            </w:r>
          </w:p>
        </w:tc>
      </w:tr>
      <w:tr w:rsidR="001F73D4" w:rsidRPr="00FF6AA6" w:rsidTr="00473D5C">
        <w:trPr>
          <w:trHeight w:val="430"/>
        </w:trPr>
        <w:tc>
          <w:tcPr>
            <w:tcW w:w="3136" w:type="dxa"/>
            <w:tcBorders>
              <w:top w:val="nil"/>
              <w:left w:val="single" w:sz="4" w:space="0" w:color="auto"/>
              <w:bottom w:val="single" w:sz="4" w:space="0" w:color="auto"/>
              <w:right w:val="single" w:sz="4" w:space="0" w:color="auto"/>
            </w:tcBorders>
            <w:shd w:val="clear" w:color="auto" w:fill="9FD3A4" w:themeFill="background1" w:themeFillShade="D9"/>
            <w:vAlign w:val="bottom"/>
            <w:hideMark/>
          </w:tcPr>
          <w:p w:rsidR="001F73D4" w:rsidRPr="00FF6AA6" w:rsidRDefault="001F73D4" w:rsidP="00FF6AA6">
            <w:pPr>
              <w:widowControl/>
              <w:suppressAutoHyphens w:val="0"/>
              <w:autoSpaceDN/>
              <w:jc w:val="left"/>
              <w:textAlignment w:val="auto"/>
              <w:rPr>
                <w:rFonts w:ascii="Arial" w:hAnsi="Arial" w:cs="Arial"/>
                <w:color w:val="000000"/>
                <w:kern w:val="0"/>
                <w:sz w:val="24"/>
              </w:rPr>
            </w:pPr>
            <w:r w:rsidRPr="00FF6AA6">
              <w:rPr>
                <w:rFonts w:ascii="Arial" w:hAnsi="Arial" w:cs="Arial"/>
                <w:color w:val="000000"/>
                <w:kern w:val="0"/>
                <w:sz w:val="24"/>
              </w:rPr>
              <w:t>1</w:t>
            </w:r>
            <w:r w:rsidRPr="00FF6AA6">
              <w:rPr>
                <w:rFonts w:ascii="宋体" w:hAnsi="宋体" w:cs="Arial" w:hint="eastAsia"/>
                <w:color w:val="000000"/>
                <w:kern w:val="0"/>
                <w:sz w:val="24"/>
              </w:rPr>
              <w:t>、财政补助收入</w:t>
            </w:r>
          </w:p>
        </w:tc>
        <w:tc>
          <w:tcPr>
            <w:tcW w:w="1843" w:type="dxa"/>
            <w:tcBorders>
              <w:top w:val="nil"/>
              <w:left w:val="nil"/>
              <w:bottom w:val="single" w:sz="4" w:space="0" w:color="auto"/>
              <w:right w:val="single" w:sz="4" w:space="0" w:color="auto"/>
            </w:tcBorders>
            <w:shd w:val="clear" w:color="auto" w:fill="auto"/>
            <w:vAlign w:val="bottom"/>
            <w:hideMark/>
          </w:tcPr>
          <w:p w:rsidR="001F73D4" w:rsidRPr="00323B2D" w:rsidRDefault="001F73D4">
            <w:pPr>
              <w:jc w:val="right"/>
              <w:rPr>
                <w:rFonts w:ascii="Arial" w:hAnsi="Arial" w:cs="Arial"/>
                <w:color w:val="000000"/>
                <w:sz w:val="24"/>
              </w:rPr>
            </w:pPr>
            <w:r w:rsidRPr="00323B2D">
              <w:rPr>
                <w:rFonts w:ascii="Arial" w:hAnsi="Arial" w:cs="Arial" w:hint="eastAsia"/>
                <w:color w:val="000000"/>
                <w:sz w:val="24"/>
              </w:rPr>
              <w:t>32,165.83</w:t>
            </w:r>
          </w:p>
        </w:tc>
        <w:tc>
          <w:tcPr>
            <w:tcW w:w="1701" w:type="dxa"/>
            <w:tcBorders>
              <w:top w:val="nil"/>
              <w:left w:val="nil"/>
              <w:bottom w:val="single" w:sz="4" w:space="0" w:color="auto"/>
              <w:right w:val="single" w:sz="4" w:space="0" w:color="auto"/>
            </w:tcBorders>
            <w:shd w:val="clear" w:color="auto" w:fill="auto"/>
            <w:vAlign w:val="bottom"/>
            <w:hideMark/>
          </w:tcPr>
          <w:p w:rsidR="001F73D4" w:rsidRPr="00323B2D" w:rsidRDefault="001F73D4">
            <w:pPr>
              <w:jc w:val="right"/>
              <w:rPr>
                <w:rFonts w:ascii="Arial" w:hAnsi="Arial" w:cs="Arial"/>
                <w:color w:val="000000"/>
                <w:sz w:val="24"/>
              </w:rPr>
            </w:pPr>
            <w:r w:rsidRPr="00323B2D">
              <w:rPr>
                <w:rFonts w:ascii="Arial" w:hAnsi="Arial" w:cs="Arial" w:hint="eastAsia"/>
                <w:color w:val="000000"/>
                <w:sz w:val="24"/>
              </w:rPr>
              <w:t>35,127.41</w:t>
            </w:r>
          </w:p>
        </w:tc>
        <w:tc>
          <w:tcPr>
            <w:tcW w:w="1559" w:type="dxa"/>
            <w:tcBorders>
              <w:top w:val="nil"/>
              <w:left w:val="nil"/>
              <w:bottom w:val="single" w:sz="4" w:space="0" w:color="auto"/>
              <w:right w:val="single" w:sz="4" w:space="0" w:color="auto"/>
            </w:tcBorders>
            <w:shd w:val="clear" w:color="auto" w:fill="auto"/>
            <w:vAlign w:val="bottom"/>
            <w:hideMark/>
          </w:tcPr>
          <w:p w:rsidR="001F73D4" w:rsidRPr="00323B2D" w:rsidRDefault="001F73D4">
            <w:pPr>
              <w:jc w:val="right"/>
              <w:rPr>
                <w:rFonts w:ascii="Arial" w:hAnsi="Arial" w:cs="Arial"/>
                <w:color w:val="000000"/>
                <w:sz w:val="24"/>
              </w:rPr>
            </w:pPr>
            <w:r w:rsidRPr="00323B2D">
              <w:rPr>
                <w:rFonts w:ascii="Arial" w:hAnsi="Arial" w:cs="Arial" w:hint="eastAsia"/>
                <w:color w:val="000000"/>
                <w:sz w:val="24"/>
              </w:rPr>
              <w:t>2,961.58</w:t>
            </w:r>
          </w:p>
        </w:tc>
        <w:tc>
          <w:tcPr>
            <w:tcW w:w="1701" w:type="dxa"/>
            <w:tcBorders>
              <w:top w:val="nil"/>
              <w:left w:val="nil"/>
              <w:bottom w:val="single" w:sz="4" w:space="0" w:color="auto"/>
              <w:right w:val="single" w:sz="4" w:space="0" w:color="auto"/>
            </w:tcBorders>
            <w:shd w:val="clear" w:color="auto" w:fill="auto"/>
            <w:vAlign w:val="bottom"/>
            <w:hideMark/>
          </w:tcPr>
          <w:p w:rsidR="001F73D4" w:rsidRPr="00323B2D" w:rsidRDefault="001F73D4">
            <w:pPr>
              <w:jc w:val="right"/>
              <w:rPr>
                <w:rFonts w:ascii="Arial" w:hAnsi="Arial" w:cs="Arial"/>
                <w:color w:val="000000"/>
                <w:sz w:val="24"/>
              </w:rPr>
            </w:pPr>
            <w:r w:rsidRPr="00323B2D">
              <w:rPr>
                <w:rFonts w:ascii="Arial" w:hAnsi="Arial" w:cs="Arial" w:hint="eastAsia"/>
                <w:color w:val="000000"/>
                <w:sz w:val="24"/>
              </w:rPr>
              <w:t>9.21</w:t>
            </w:r>
            <w:r w:rsidRPr="00323B2D">
              <w:rPr>
                <w:rFonts w:ascii="Arial" w:hAnsi="Arial" w:cs="Arial"/>
                <w:color w:val="000000"/>
                <w:sz w:val="24"/>
              </w:rPr>
              <w:t>%</w:t>
            </w:r>
          </w:p>
        </w:tc>
      </w:tr>
      <w:tr w:rsidR="001F73D4" w:rsidRPr="00FF6AA6" w:rsidTr="00473D5C">
        <w:trPr>
          <w:trHeight w:val="407"/>
        </w:trPr>
        <w:tc>
          <w:tcPr>
            <w:tcW w:w="3136" w:type="dxa"/>
            <w:tcBorders>
              <w:top w:val="nil"/>
              <w:left w:val="single" w:sz="4" w:space="0" w:color="auto"/>
              <w:bottom w:val="single" w:sz="4" w:space="0" w:color="auto"/>
              <w:right w:val="single" w:sz="4" w:space="0" w:color="auto"/>
            </w:tcBorders>
            <w:shd w:val="clear" w:color="auto" w:fill="9FD3A4" w:themeFill="background1" w:themeFillShade="D9"/>
            <w:vAlign w:val="bottom"/>
            <w:hideMark/>
          </w:tcPr>
          <w:p w:rsidR="001F73D4" w:rsidRPr="00FF6AA6" w:rsidRDefault="001F73D4" w:rsidP="00FF6AA6">
            <w:pPr>
              <w:widowControl/>
              <w:suppressAutoHyphens w:val="0"/>
              <w:autoSpaceDN/>
              <w:jc w:val="left"/>
              <w:textAlignment w:val="auto"/>
              <w:rPr>
                <w:rFonts w:ascii="Arial" w:hAnsi="Arial" w:cs="Arial"/>
                <w:color w:val="000000"/>
                <w:kern w:val="0"/>
                <w:sz w:val="24"/>
              </w:rPr>
            </w:pPr>
            <w:r>
              <w:rPr>
                <w:rFonts w:ascii="Arial" w:hAnsi="Arial" w:cs="Arial" w:hint="eastAsia"/>
                <w:color w:val="000000"/>
                <w:kern w:val="0"/>
                <w:sz w:val="24"/>
              </w:rPr>
              <w:t>其中：基本建设</w:t>
            </w:r>
          </w:p>
        </w:tc>
        <w:tc>
          <w:tcPr>
            <w:tcW w:w="1843" w:type="dxa"/>
            <w:tcBorders>
              <w:top w:val="nil"/>
              <w:left w:val="nil"/>
              <w:bottom w:val="single" w:sz="4" w:space="0" w:color="auto"/>
              <w:right w:val="single" w:sz="4" w:space="0" w:color="auto"/>
            </w:tcBorders>
            <w:shd w:val="clear" w:color="auto" w:fill="auto"/>
            <w:vAlign w:val="bottom"/>
            <w:hideMark/>
          </w:tcPr>
          <w:p w:rsidR="001F73D4" w:rsidRPr="00323B2D" w:rsidRDefault="001F73D4" w:rsidP="001F73D4">
            <w:pPr>
              <w:jc w:val="right"/>
              <w:rPr>
                <w:rFonts w:ascii="Arial" w:hAnsi="Arial" w:cs="Arial"/>
                <w:color w:val="000000"/>
                <w:sz w:val="24"/>
              </w:rPr>
            </w:pPr>
            <w:r w:rsidRPr="00323B2D">
              <w:rPr>
                <w:rFonts w:ascii="Arial" w:hAnsi="Arial" w:cs="Arial"/>
                <w:color w:val="000000"/>
                <w:sz w:val="24"/>
              </w:rPr>
              <w:t>4,900.00</w:t>
            </w:r>
          </w:p>
        </w:tc>
        <w:tc>
          <w:tcPr>
            <w:tcW w:w="1701" w:type="dxa"/>
            <w:tcBorders>
              <w:top w:val="nil"/>
              <w:left w:val="nil"/>
              <w:bottom w:val="single" w:sz="4" w:space="0" w:color="auto"/>
              <w:right w:val="single" w:sz="4" w:space="0" w:color="auto"/>
            </w:tcBorders>
            <w:shd w:val="clear" w:color="auto" w:fill="auto"/>
            <w:vAlign w:val="bottom"/>
            <w:hideMark/>
          </w:tcPr>
          <w:p w:rsidR="001F73D4" w:rsidRPr="00323B2D" w:rsidRDefault="001F73D4" w:rsidP="001F73D4">
            <w:pPr>
              <w:jc w:val="right"/>
              <w:rPr>
                <w:rFonts w:ascii="Arial" w:hAnsi="Arial" w:cs="Arial"/>
                <w:color w:val="000000"/>
                <w:sz w:val="24"/>
              </w:rPr>
            </w:pPr>
            <w:r w:rsidRPr="00323B2D">
              <w:rPr>
                <w:rFonts w:ascii="Arial" w:hAnsi="Arial" w:cs="Arial"/>
                <w:color w:val="000000"/>
                <w:sz w:val="24"/>
              </w:rPr>
              <w:t>6,413.00</w:t>
            </w:r>
          </w:p>
        </w:tc>
        <w:tc>
          <w:tcPr>
            <w:tcW w:w="1559" w:type="dxa"/>
            <w:tcBorders>
              <w:top w:val="nil"/>
              <w:left w:val="nil"/>
              <w:bottom w:val="single" w:sz="4" w:space="0" w:color="auto"/>
              <w:right w:val="single" w:sz="4" w:space="0" w:color="auto"/>
            </w:tcBorders>
            <w:shd w:val="clear" w:color="auto" w:fill="auto"/>
            <w:vAlign w:val="bottom"/>
            <w:hideMark/>
          </w:tcPr>
          <w:p w:rsidR="001F73D4" w:rsidRPr="00323B2D" w:rsidRDefault="001F73D4" w:rsidP="001F73D4">
            <w:pPr>
              <w:jc w:val="right"/>
              <w:rPr>
                <w:rFonts w:ascii="Arial" w:hAnsi="Arial" w:cs="Arial"/>
                <w:color w:val="000000"/>
                <w:sz w:val="24"/>
              </w:rPr>
            </w:pPr>
            <w:r w:rsidRPr="00323B2D">
              <w:rPr>
                <w:rFonts w:ascii="Arial" w:hAnsi="Arial" w:cs="Arial"/>
                <w:color w:val="000000"/>
                <w:sz w:val="24"/>
              </w:rPr>
              <w:t>1,513.00</w:t>
            </w:r>
          </w:p>
        </w:tc>
        <w:tc>
          <w:tcPr>
            <w:tcW w:w="1701" w:type="dxa"/>
            <w:tcBorders>
              <w:top w:val="nil"/>
              <w:left w:val="nil"/>
              <w:bottom w:val="single" w:sz="4" w:space="0" w:color="auto"/>
              <w:right w:val="single" w:sz="4" w:space="0" w:color="auto"/>
            </w:tcBorders>
            <w:shd w:val="clear" w:color="auto" w:fill="auto"/>
            <w:vAlign w:val="bottom"/>
            <w:hideMark/>
          </w:tcPr>
          <w:p w:rsidR="001F73D4" w:rsidRPr="00323B2D" w:rsidRDefault="001F73D4" w:rsidP="001F73D4">
            <w:pPr>
              <w:jc w:val="right"/>
              <w:rPr>
                <w:rFonts w:ascii="Arial" w:hAnsi="Arial" w:cs="Arial"/>
                <w:color w:val="000000"/>
                <w:sz w:val="24"/>
              </w:rPr>
            </w:pPr>
            <w:r w:rsidRPr="00323B2D">
              <w:rPr>
                <w:rFonts w:ascii="Arial" w:hAnsi="Arial" w:cs="Arial"/>
                <w:color w:val="000000"/>
                <w:sz w:val="24"/>
              </w:rPr>
              <w:t>30.88%</w:t>
            </w:r>
          </w:p>
        </w:tc>
      </w:tr>
      <w:tr w:rsidR="001F73D4" w:rsidRPr="00FF6AA6" w:rsidTr="00473D5C">
        <w:trPr>
          <w:trHeight w:val="407"/>
        </w:trPr>
        <w:tc>
          <w:tcPr>
            <w:tcW w:w="3136" w:type="dxa"/>
            <w:tcBorders>
              <w:top w:val="nil"/>
              <w:left w:val="single" w:sz="4" w:space="0" w:color="auto"/>
              <w:bottom w:val="single" w:sz="4" w:space="0" w:color="auto"/>
              <w:right w:val="single" w:sz="4" w:space="0" w:color="auto"/>
            </w:tcBorders>
            <w:shd w:val="clear" w:color="auto" w:fill="9FD3A4" w:themeFill="background1" w:themeFillShade="D9"/>
            <w:vAlign w:val="bottom"/>
            <w:hideMark/>
          </w:tcPr>
          <w:p w:rsidR="001F73D4" w:rsidRPr="00FF6AA6" w:rsidRDefault="001F73D4" w:rsidP="00FF6AA6">
            <w:pPr>
              <w:widowControl/>
              <w:suppressAutoHyphens w:val="0"/>
              <w:autoSpaceDN/>
              <w:jc w:val="left"/>
              <w:textAlignment w:val="auto"/>
              <w:rPr>
                <w:rFonts w:ascii="Arial" w:hAnsi="Arial" w:cs="Arial"/>
                <w:color w:val="000000"/>
                <w:kern w:val="0"/>
                <w:sz w:val="24"/>
              </w:rPr>
            </w:pPr>
            <w:r w:rsidRPr="00FF6AA6">
              <w:rPr>
                <w:rFonts w:ascii="Arial" w:hAnsi="Arial" w:cs="Arial"/>
                <w:color w:val="000000"/>
                <w:kern w:val="0"/>
                <w:sz w:val="24"/>
              </w:rPr>
              <w:t>2</w:t>
            </w:r>
            <w:r w:rsidRPr="00FF6AA6">
              <w:rPr>
                <w:rFonts w:ascii="宋体" w:hAnsi="宋体" w:cs="Arial" w:hint="eastAsia"/>
                <w:color w:val="000000"/>
                <w:kern w:val="0"/>
                <w:sz w:val="24"/>
              </w:rPr>
              <w:t>、上级补助收入</w:t>
            </w:r>
          </w:p>
        </w:tc>
        <w:tc>
          <w:tcPr>
            <w:tcW w:w="1843" w:type="dxa"/>
            <w:tcBorders>
              <w:top w:val="nil"/>
              <w:left w:val="nil"/>
              <w:bottom w:val="single" w:sz="4" w:space="0" w:color="auto"/>
              <w:right w:val="single" w:sz="4" w:space="0" w:color="auto"/>
            </w:tcBorders>
            <w:shd w:val="clear" w:color="auto" w:fill="auto"/>
            <w:vAlign w:val="bottom"/>
            <w:hideMark/>
          </w:tcPr>
          <w:p w:rsidR="001F73D4" w:rsidRPr="00323B2D" w:rsidRDefault="001F73D4">
            <w:pPr>
              <w:jc w:val="right"/>
              <w:rPr>
                <w:rFonts w:ascii="Arial" w:hAnsi="Arial" w:cs="Arial"/>
                <w:color w:val="000000"/>
                <w:sz w:val="24"/>
              </w:rPr>
            </w:pPr>
            <w:r w:rsidRPr="00323B2D">
              <w:rPr>
                <w:rFonts w:ascii="Arial" w:hAnsi="Arial" w:cs="Arial"/>
                <w:color w:val="000000"/>
                <w:sz w:val="24"/>
              </w:rPr>
              <w:t>0</w:t>
            </w:r>
          </w:p>
        </w:tc>
        <w:tc>
          <w:tcPr>
            <w:tcW w:w="1701" w:type="dxa"/>
            <w:tcBorders>
              <w:top w:val="nil"/>
              <w:left w:val="nil"/>
              <w:bottom w:val="single" w:sz="4" w:space="0" w:color="auto"/>
              <w:right w:val="single" w:sz="4" w:space="0" w:color="auto"/>
            </w:tcBorders>
            <w:shd w:val="clear" w:color="auto" w:fill="auto"/>
            <w:vAlign w:val="bottom"/>
            <w:hideMark/>
          </w:tcPr>
          <w:p w:rsidR="001F73D4" w:rsidRPr="00323B2D" w:rsidRDefault="001F73D4">
            <w:pPr>
              <w:jc w:val="right"/>
              <w:rPr>
                <w:rFonts w:ascii="Arial" w:hAnsi="Arial" w:cs="Arial"/>
                <w:color w:val="000000"/>
                <w:sz w:val="24"/>
              </w:rPr>
            </w:pPr>
            <w:r w:rsidRPr="00323B2D">
              <w:rPr>
                <w:rFonts w:ascii="Arial" w:hAnsi="Arial" w:cs="Arial"/>
                <w:color w:val="000000"/>
                <w:sz w:val="24"/>
              </w:rPr>
              <w:t xml:space="preserve">　</w:t>
            </w:r>
          </w:p>
        </w:tc>
        <w:tc>
          <w:tcPr>
            <w:tcW w:w="1559" w:type="dxa"/>
            <w:tcBorders>
              <w:top w:val="nil"/>
              <w:left w:val="nil"/>
              <w:bottom w:val="single" w:sz="4" w:space="0" w:color="auto"/>
              <w:right w:val="single" w:sz="4" w:space="0" w:color="auto"/>
            </w:tcBorders>
            <w:shd w:val="clear" w:color="auto" w:fill="auto"/>
            <w:vAlign w:val="bottom"/>
            <w:hideMark/>
          </w:tcPr>
          <w:p w:rsidR="001F73D4" w:rsidRPr="00323B2D" w:rsidRDefault="001F73D4">
            <w:pPr>
              <w:jc w:val="right"/>
              <w:rPr>
                <w:rFonts w:ascii="Arial" w:hAnsi="Arial" w:cs="Arial"/>
                <w:color w:val="000000"/>
                <w:sz w:val="24"/>
              </w:rPr>
            </w:pPr>
            <w:r w:rsidRPr="00323B2D">
              <w:rPr>
                <w:rFonts w:ascii="Arial" w:hAnsi="Arial" w:cs="Arial"/>
                <w:color w:val="000000"/>
                <w:sz w:val="24"/>
              </w:rPr>
              <w:t>0.00</w:t>
            </w:r>
          </w:p>
        </w:tc>
        <w:tc>
          <w:tcPr>
            <w:tcW w:w="1701" w:type="dxa"/>
            <w:tcBorders>
              <w:top w:val="nil"/>
              <w:left w:val="nil"/>
              <w:bottom w:val="single" w:sz="4" w:space="0" w:color="auto"/>
              <w:right w:val="single" w:sz="4" w:space="0" w:color="auto"/>
            </w:tcBorders>
            <w:shd w:val="clear" w:color="auto" w:fill="auto"/>
            <w:vAlign w:val="bottom"/>
            <w:hideMark/>
          </w:tcPr>
          <w:p w:rsidR="001F73D4" w:rsidRPr="00323B2D" w:rsidRDefault="001F73D4">
            <w:pPr>
              <w:jc w:val="right"/>
              <w:rPr>
                <w:rFonts w:ascii="Arial" w:hAnsi="Arial" w:cs="Arial"/>
                <w:color w:val="000000"/>
                <w:sz w:val="24"/>
              </w:rPr>
            </w:pPr>
            <w:r w:rsidRPr="00323B2D">
              <w:rPr>
                <w:rFonts w:ascii="Arial" w:hAnsi="Arial" w:cs="Arial"/>
                <w:color w:val="000000"/>
                <w:sz w:val="24"/>
              </w:rPr>
              <w:t xml:space="preserve">　</w:t>
            </w:r>
          </w:p>
        </w:tc>
      </w:tr>
      <w:tr w:rsidR="001F73D4" w:rsidRPr="00FF6AA6" w:rsidTr="00473D5C">
        <w:trPr>
          <w:trHeight w:val="413"/>
        </w:trPr>
        <w:tc>
          <w:tcPr>
            <w:tcW w:w="3136" w:type="dxa"/>
            <w:tcBorders>
              <w:top w:val="nil"/>
              <w:left w:val="single" w:sz="4" w:space="0" w:color="auto"/>
              <w:bottom w:val="single" w:sz="4" w:space="0" w:color="auto"/>
              <w:right w:val="single" w:sz="4" w:space="0" w:color="auto"/>
            </w:tcBorders>
            <w:shd w:val="clear" w:color="auto" w:fill="9FD3A4" w:themeFill="background1" w:themeFillShade="D9"/>
            <w:vAlign w:val="bottom"/>
            <w:hideMark/>
          </w:tcPr>
          <w:p w:rsidR="001F73D4" w:rsidRPr="00FF6AA6" w:rsidRDefault="001F73D4" w:rsidP="00FF6AA6">
            <w:pPr>
              <w:widowControl/>
              <w:suppressAutoHyphens w:val="0"/>
              <w:autoSpaceDN/>
              <w:jc w:val="left"/>
              <w:textAlignment w:val="auto"/>
              <w:rPr>
                <w:rFonts w:ascii="Arial" w:hAnsi="Arial" w:cs="Arial"/>
                <w:color w:val="000000"/>
                <w:kern w:val="0"/>
                <w:sz w:val="24"/>
              </w:rPr>
            </w:pPr>
            <w:r w:rsidRPr="00FF6AA6">
              <w:rPr>
                <w:rFonts w:ascii="Arial" w:hAnsi="Arial" w:cs="Arial"/>
                <w:color w:val="000000"/>
                <w:kern w:val="0"/>
                <w:sz w:val="24"/>
              </w:rPr>
              <w:t>3</w:t>
            </w:r>
            <w:r w:rsidRPr="00FF6AA6">
              <w:rPr>
                <w:rFonts w:ascii="宋体" w:hAnsi="宋体" w:cs="Arial" w:hint="eastAsia"/>
                <w:color w:val="000000"/>
                <w:kern w:val="0"/>
                <w:sz w:val="24"/>
              </w:rPr>
              <w:t>、拨入专款</w:t>
            </w:r>
          </w:p>
        </w:tc>
        <w:tc>
          <w:tcPr>
            <w:tcW w:w="1843" w:type="dxa"/>
            <w:tcBorders>
              <w:top w:val="nil"/>
              <w:left w:val="nil"/>
              <w:bottom w:val="single" w:sz="4" w:space="0" w:color="auto"/>
              <w:right w:val="single" w:sz="4" w:space="0" w:color="auto"/>
            </w:tcBorders>
            <w:shd w:val="clear" w:color="auto" w:fill="auto"/>
            <w:vAlign w:val="bottom"/>
            <w:hideMark/>
          </w:tcPr>
          <w:p w:rsidR="001F73D4" w:rsidRPr="00323B2D" w:rsidRDefault="001F73D4">
            <w:pPr>
              <w:jc w:val="right"/>
              <w:rPr>
                <w:rFonts w:ascii="Arial" w:hAnsi="Arial" w:cs="Arial"/>
                <w:color w:val="000000"/>
                <w:sz w:val="24"/>
              </w:rPr>
            </w:pPr>
            <w:r w:rsidRPr="00323B2D">
              <w:rPr>
                <w:rFonts w:ascii="Arial" w:hAnsi="Arial" w:cs="Arial"/>
                <w:color w:val="000000"/>
                <w:sz w:val="24"/>
              </w:rPr>
              <w:t>357.6</w:t>
            </w:r>
          </w:p>
        </w:tc>
        <w:tc>
          <w:tcPr>
            <w:tcW w:w="1701" w:type="dxa"/>
            <w:tcBorders>
              <w:top w:val="nil"/>
              <w:left w:val="nil"/>
              <w:bottom w:val="single" w:sz="4" w:space="0" w:color="auto"/>
              <w:right w:val="single" w:sz="4" w:space="0" w:color="auto"/>
            </w:tcBorders>
            <w:shd w:val="clear" w:color="auto" w:fill="auto"/>
            <w:vAlign w:val="bottom"/>
            <w:hideMark/>
          </w:tcPr>
          <w:p w:rsidR="001F73D4" w:rsidRPr="00323B2D" w:rsidRDefault="001F73D4">
            <w:pPr>
              <w:jc w:val="right"/>
              <w:rPr>
                <w:rFonts w:ascii="Arial" w:hAnsi="Arial" w:cs="Arial"/>
                <w:color w:val="000000"/>
                <w:sz w:val="24"/>
              </w:rPr>
            </w:pPr>
            <w:r w:rsidRPr="00323B2D">
              <w:rPr>
                <w:rFonts w:ascii="Arial" w:hAnsi="Arial" w:cs="Arial"/>
                <w:color w:val="000000"/>
                <w:sz w:val="24"/>
              </w:rPr>
              <w:t>128.1</w:t>
            </w:r>
          </w:p>
        </w:tc>
        <w:tc>
          <w:tcPr>
            <w:tcW w:w="1559" w:type="dxa"/>
            <w:tcBorders>
              <w:top w:val="nil"/>
              <w:left w:val="nil"/>
              <w:bottom w:val="single" w:sz="4" w:space="0" w:color="auto"/>
              <w:right w:val="single" w:sz="4" w:space="0" w:color="auto"/>
            </w:tcBorders>
            <w:shd w:val="clear" w:color="auto" w:fill="auto"/>
            <w:vAlign w:val="bottom"/>
            <w:hideMark/>
          </w:tcPr>
          <w:p w:rsidR="001F73D4" w:rsidRPr="00323B2D" w:rsidRDefault="001F73D4">
            <w:pPr>
              <w:jc w:val="right"/>
              <w:rPr>
                <w:rFonts w:ascii="Arial" w:hAnsi="Arial" w:cs="Arial"/>
                <w:color w:val="000000"/>
                <w:sz w:val="24"/>
              </w:rPr>
            </w:pPr>
            <w:r w:rsidRPr="00323B2D">
              <w:rPr>
                <w:rFonts w:ascii="Arial" w:hAnsi="Arial" w:cs="Arial"/>
                <w:color w:val="000000"/>
                <w:sz w:val="24"/>
              </w:rPr>
              <w:t>-229.50</w:t>
            </w:r>
          </w:p>
        </w:tc>
        <w:tc>
          <w:tcPr>
            <w:tcW w:w="1701" w:type="dxa"/>
            <w:tcBorders>
              <w:top w:val="nil"/>
              <w:left w:val="nil"/>
              <w:bottom w:val="single" w:sz="4" w:space="0" w:color="auto"/>
              <w:right w:val="single" w:sz="4" w:space="0" w:color="auto"/>
            </w:tcBorders>
            <w:shd w:val="clear" w:color="auto" w:fill="auto"/>
            <w:vAlign w:val="bottom"/>
            <w:hideMark/>
          </w:tcPr>
          <w:p w:rsidR="001F73D4" w:rsidRPr="00323B2D" w:rsidRDefault="001F73D4">
            <w:pPr>
              <w:jc w:val="right"/>
              <w:rPr>
                <w:rFonts w:ascii="Arial" w:hAnsi="Arial" w:cs="Arial"/>
                <w:color w:val="000000"/>
                <w:sz w:val="24"/>
              </w:rPr>
            </w:pPr>
            <w:r w:rsidRPr="00323B2D">
              <w:rPr>
                <w:rFonts w:ascii="Arial" w:hAnsi="Arial" w:cs="Arial"/>
                <w:color w:val="000000"/>
                <w:sz w:val="24"/>
              </w:rPr>
              <w:t>-64.18%</w:t>
            </w:r>
          </w:p>
        </w:tc>
      </w:tr>
      <w:tr w:rsidR="001F73D4" w:rsidRPr="00FF6AA6" w:rsidTr="00473D5C">
        <w:trPr>
          <w:trHeight w:val="419"/>
        </w:trPr>
        <w:tc>
          <w:tcPr>
            <w:tcW w:w="3136" w:type="dxa"/>
            <w:tcBorders>
              <w:top w:val="nil"/>
              <w:left w:val="single" w:sz="4" w:space="0" w:color="auto"/>
              <w:bottom w:val="single" w:sz="4" w:space="0" w:color="auto"/>
              <w:right w:val="single" w:sz="4" w:space="0" w:color="auto"/>
            </w:tcBorders>
            <w:shd w:val="clear" w:color="auto" w:fill="9FD3A4" w:themeFill="background1" w:themeFillShade="D9"/>
            <w:vAlign w:val="bottom"/>
            <w:hideMark/>
          </w:tcPr>
          <w:p w:rsidR="001F73D4" w:rsidRPr="00FF6AA6" w:rsidRDefault="001F73D4" w:rsidP="00FF6AA6">
            <w:pPr>
              <w:widowControl/>
              <w:suppressAutoHyphens w:val="0"/>
              <w:autoSpaceDN/>
              <w:jc w:val="left"/>
              <w:textAlignment w:val="auto"/>
              <w:rPr>
                <w:rFonts w:ascii="Arial" w:hAnsi="Arial" w:cs="Arial"/>
                <w:color w:val="000000"/>
                <w:kern w:val="0"/>
                <w:sz w:val="24"/>
              </w:rPr>
            </w:pPr>
            <w:r w:rsidRPr="00FF6AA6">
              <w:rPr>
                <w:rFonts w:ascii="Arial" w:hAnsi="Arial" w:cs="Arial"/>
                <w:color w:val="000000"/>
                <w:kern w:val="0"/>
                <w:sz w:val="24"/>
              </w:rPr>
              <w:t>4</w:t>
            </w:r>
            <w:r w:rsidRPr="00FF6AA6">
              <w:rPr>
                <w:rFonts w:ascii="宋体" w:hAnsi="宋体" w:cs="Arial" w:hint="eastAsia"/>
                <w:color w:val="000000"/>
                <w:kern w:val="0"/>
                <w:sz w:val="24"/>
              </w:rPr>
              <w:t>、附属单位缴款</w:t>
            </w:r>
          </w:p>
        </w:tc>
        <w:tc>
          <w:tcPr>
            <w:tcW w:w="1843" w:type="dxa"/>
            <w:tcBorders>
              <w:top w:val="nil"/>
              <w:left w:val="nil"/>
              <w:bottom w:val="single" w:sz="4" w:space="0" w:color="auto"/>
              <w:right w:val="single" w:sz="4" w:space="0" w:color="auto"/>
            </w:tcBorders>
            <w:shd w:val="clear" w:color="auto" w:fill="auto"/>
            <w:vAlign w:val="bottom"/>
            <w:hideMark/>
          </w:tcPr>
          <w:p w:rsidR="001F73D4" w:rsidRPr="00323B2D" w:rsidRDefault="001F73D4">
            <w:pPr>
              <w:jc w:val="right"/>
              <w:rPr>
                <w:rFonts w:ascii="Arial" w:hAnsi="Arial" w:cs="Arial"/>
                <w:color w:val="000000"/>
                <w:sz w:val="24"/>
              </w:rPr>
            </w:pPr>
            <w:r w:rsidRPr="00323B2D">
              <w:rPr>
                <w:rFonts w:ascii="Arial" w:hAnsi="Arial" w:cs="Arial"/>
                <w:color w:val="000000"/>
                <w:sz w:val="24"/>
              </w:rPr>
              <w:t>0</w:t>
            </w:r>
          </w:p>
        </w:tc>
        <w:tc>
          <w:tcPr>
            <w:tcW w:w="1701" w:type="dxa"/>
            <w:tcBorders>
              <w:top w:val="nil"/>
              <w:left w:val="nil"/>
              <w:bottom w:val="single" w:sz="4" w:space="0" w:color="auto"/>
              <w:right w:val="single" w:sz="4" w:space="0" w:color="auto"/>
            </w:tcBorders>
            <w:shd w:val="clear" w:color="auto" w:fill="auto"/>
            <w:vAlign w:val="bottom"/>
            <w:hideMark/>
          </w:tcPr>
          <w:p w:rsidR="001F73D4" w:rsidRPr="00323B2D" w:rsidRDefault="001F73D4">
            <w:pPr>
              <w:jc w:val="right"/>
              <w:rPr>
                <w:rFonts w:ascii="Arial" w:hAnsi="Arial" w:cs="Arial"/>
                <w:color w:val="000000"/>
                <w:sz w:val="24"/>
              </w:rPr>
            </w:pPr>
            <w:r w:rsidRPr="00323B2D">
              <w:rPr>
                <w:rFonts w:ascii="Arial" w:hAnsi="Arial" w:cs="Arial"/>
                <w:color w:val="000000"/>
                <w:sz w:val="24"/>
              </w:rPr>
              <w:t xml:space="preserve">　</w:t>
            </w:r>
          </w:p>
        </w:tc>
        <w:tc>
          <w:tcPr>
            <w:tcW w:w="1559" w:type="dxa"/>
            <w:tcBorders>
              <w:top w:val="nil"/>
              <w:left w:val="nil"/>
              <w:bottom w:val="single" w:sz="4" w:space="0" w:color="auto"/>
              <w:right w:val="single" w:sz="4" w:space="0" w:color="auto"/>
            </w:tcBorders>
            <w:shd w:val="clear" w:color="auto" w:fill="auto"/>
            <w:vAlign w:val="bottom"/>
            <w:hideMark/>
          </w:tcPr>
          <w:p w:rsidR="001F73D4" w:rsidRPr="00323B2D" w:rsidRDefault="001F73D4">
            <w:pPr>
              <w:jc w:val="right"/>
              <w:rPr>
                <w:rFonts w:ascii="Arial" w:hAnsi="Arial" w:cs="Arial"/>
                <w:color w:val="000000"/>
                <w:sz w:val="24"/>
              </w:rPr>
            </w:pPr>
            <w:r w:rsidRPr="00323B2D">
              <w:rPr>
                <w:rFonts w:ascii="Arial" w:hAnsi="Arial" w:cs="Arial"/>
                <w:color w:val="000000"/>
                <w:sz w:val="24"/>
              </w:rPr>
              <w:t>0.00</w:t>
            </w:r>
          </w:p>
        </w:tc>
        <w:tc>
          <w:tcPr>
            <w:tcW w:w="1701" w:type="dxa"/>
            <w:tcBorders>
              <w:top w:val="nil"/>
              <w:left w:val="nil"/>
              <w:bottom w:val="single" w:sz="4" w:space="0" w:color="auto"/>
              <w:right w:val="single" w:sz="4" w:space="0" w:color="auto"/>
            </w:tcBorders>
            <w:shd w:val="clear" w:color="auto" w:fill="auto"/>
            <w:vAlign w:val="bottom"/>
            <w:hideMark/>
          </w:tcPr>
          <w:p w:rsidR="001F73D4" w:rsidRPr="00323B2D" w:rsidRDefault="001F73D4">
            <w:pPr>
              <w:jc w:val="right"/>
              <w:rPr>
                <w:rFonts w:ascii="Arial" w:hAnsi="Arial" w:cs="Arial"/>
                <w:color w:val="000000"/>
                <w:sz w:val="24"/>
              </w:rPr>
            </w:pPr>
            <w:r w:rsidRPr="00323B2D">
              <w:rPr>
                <w:rFonts w:ascii="Arial" w:hAnsi="Arial" w:cs="Arial"/>
                <w:color w:val="000000"/>
                <w:sz w:val="24"/>
              </w:rPr>
              <w:t xml:space="preserve">　</w:t>
            </w:r>
          </w:p>
        </w:tc>
      </w:tr>
      <w:tr w:rsidR="001F73D4" w:rsidRPr="00FF6AA6" w:rsidTr="00473D5C">
        <w:trPr>
          <w:trHeight w:val="411"/>
        </w:trPr>
        <w:tc>
          <w:tcPr>
            <w:tcW w:w="3136" w:type="dxa"/>
            <w:tcBorders>
              <w:top w:val="nil"/>
              <w:left w:val="single" w:sz="4" w:space="0" w:color="auto"/>
              <w:bottom w:val="single" w:sz="4" w:space="0" w:color="auto"/>
              <w:right w:val="single" w:sz="4" w:space="0" w:color="auto"/>
            </w:tcBorders>
            <w:shd w:val="clear" w:color="auto" w:fill="9FD3A4" w:themeFill="background1" w:themeFillShade="D9"/>
            <w:vAlign w:val="bottom"/>
            <w:hideMark/>
          </w:tcPr>
          <w:p w:rsidR="001F73D4" w:rsidRPr="00FF6AA6" w:rsidRDefault="001F73D4" w:rsidP="00FF6AA6">
            <w:pPr>
              <w:widowControl/>
              <w:suppressAutoHyphens w:val="0"/>
              <w:autoSpaceDN/>
              <w:jc w:val="left"/>
              <w:textAlignment w:val="auto"/>
              <w:rPr>
                <w:rFonts w:ascii="Arial" w:hAnsi="Arial" w:cs="Arial"/>
                <w:color w:val="000000"/>
                <w:kern w:val="0"/>
                <w:sz w:val="24"/>
              </w:rPr>
            </w:pPr>
            <w:r w:rsidRPr="00FF6AA6">
              <w:rPr>
                <w:rFonts w:ascii="Arial" w:hAnsi="Arial" w:cs="Arial"/>
                <w:color w:val="000000"/>
                <w:kern w:val="0"/>
                <w:sz w:val="24"/>
              </w:rPr>
              <w:t>5</w:t>
            </w:r>
            <w:r w:rsidRPr="00FF6AA6">
              <w:rPr>
                <w:rFonts w:ascii="宋体" w:hAnsi="宋体" w:cs="Arial" w:hint="eastAsia"/>
                <w:color w:val="000000"/>
                <w:kern w:val="0"/>
                <w:sz w:val="24"/>
              </w:rPr>
              <w:t>、事业收入</w:t>
            </w:r>
          </w:p>
        </w:tc>
        <w:tc>
          <w:tcPr>
            <w:tcW w:w="1843" w:type="dxa"/>
            <w:tcBorders>
              <w:top w:val="nil"/>
              <w:left w:val="nil"/>
              <w:bottom w:val="single" w:sz="4" w:space="0" w:color="auto"/>
              <w:right w:val="single" w:sz="4" w:space="0" w:color="auto"/>
            </w:tcBorders>
            <w:shd w:val="clear" w:color="auto" w:fill="auto"/>
            <w:vAlign w:val="bottom"/>
            <w:hideMark/>
          </w:tcPr>
          <w:p w:rsidR="001F73D4" w:rsidRPr="00323B2D" w:rsidRDefault="001F73D4">
            <w:pPr>
              <w:jc w:val="right"/>
              <w:rPr>
                <w:rFonts w:ascii="Arial" w:hAnsi="Arial" w:cs="Arial"/>
                <w:color w:val="000000"/>
                <w:sz w:val="24"/>
              </w:rPr>
            </w:pPr>
            <w:r w:rsidRPr="00323B2D">
              <w:rPr>
                <w:rFonts w:ascii="Arial" w:hAnsi="Arial" w:cs="Arial"/>
                <w:color w:val="000000"/>
                <w:sz w:val="24"/>
              </w:rPr>
              <w:t>19,598.73</w:t>
            </w:r>
          </w:p>
        </w:tc>
        <w:tc>
          <w:tcPr>
            <w:tcW w:w="1701" w:type="dxa"/>
            <w:tcBorders>
              <w:top w:val="nil"/>
              <w:left w:val="nil"/>
              <w:bottom w:val="single" w:sz="4" w:space="0" w:color="auto"/>
              <w:right w:val="single" w:sz="4" w:space="0" w:color="auto"/>
            </w:tcBorders>
            <w:shd w:val="clear" w:color="auto" w:fill="auto"/>
            <w:vAlign w:val="bottom"/>
            <w:hideMark/>
          </w:tcPr>
          <w:p w:rsidR="001F73D4" w:rsidRPr="00323B2D" w:rsidRDefault="001F73D4">
            <w:pPr>
              <w:jc w:val="right"/>
              <w:rPr>
                <w:rFonts w:ascii="Arial" w:hAnsi="Arial" w:cs="Arial"/>
                <w:color w:val="000000"/>
                <w:sz w:val="24"/>
              </w:rPr>
            </w:pPr>
            <w:r w:rsidRPr="00323B2D">
              <w:rPr>
                <w:rFonts w:ascii="Arial" w:hAnsi="Arial" w:cs="Arial"/>
                <w:color w:val="000000"/>
                <w:sz w:val="24"/>
              </w:rPr>
              <w:t>20,936.83</w:t>
            </w:r>
          </w:p>
        </w:tc>
        <w:tc>
          <w:tcPr>
            <w:tcW w:w="1559" w:type="dxa"/>
            <w:tcBorders>
              <w:top w:val="nil"/>
              <w:left w:val="nil"/>
              <w:bottom w:val="single" w:sz="4" w:space="0" w:color="auto"/>
              <w:right w:val="single" w:sz="4" w:space="0" w:color="auto"/>
            </w:tcBorders>
            <w:shd w:val="clear" w:color="auto" w:fill="auto"/>
            <w:vAlign w:val="bottom"/>
            <w:hideMark/>
          </w:tcPr>
          <w:p w:rsidR="001F73D4" w:rsidRPr="00323B2D" w:rsidRDefault="001F73D4">
            <w:pPr>
              <w:jc w:val="right"/>
              <w:rPr>
                <w:rFonts w:ascii="Arial" w:hAnsi="Arial" w:cs="Arial"/>
                <w:color w:val="000000"/>
                <w:sz w:val="24"/>
              </w:rPr>
            </w:pPr>
            <w:r w:rsidRPr="00323B2D">
              <w:rPr>
                <w:rFonts w:ascii="Arial" w:hAnsi="Arial" w:cs="Arial"/>
                <w:color w:val="000000"/>
                <w:sz w:val="24"/>
              </w:rPr>
              <w:t>1,338.10</w:t>
            </w:r>
          </w:p>
        </w:tc>
        <w:tc>
          <w:tcPr>
            <w:tcW w:w="1701" w:type="dxa"/>
            <w:tcBorders>
              <w:top w:val="nil"/>
              <w:left w:val="nil"/>
              <w:bottom w:val="single" w:sz="4" w:space="0" w:color="auto"/>
              <w:right w:val="single" w:sz="4" w:space="0" w:color="auto"/>
            </w:tcBorders>
            <w:shd w:val="clear" w:color="auto" w:fill="auto"/>
            <w:vAlign w:val="bottom"/>
            <w:hideMark/>
          </w:tcPr>
          <w:p w:rsidR="001F73D4" w:rsidRPr="00323B2D" w:rsidRDefault="001F73D4">
            <w:pPr>
              <w:jc w:val="right"/>
              <w:rPr>
                <w:rFonts w:ascii="Arial" w:hAnsi="Arial" w:cs="Arial"/>
                <w:color w:val="000000"/>
                <w:sz w:val="24"/>
              </w:rPr>
            </w:pPr>
            <w:r w:rsidRPr="00323B2D">
              <w:rPr>
                <w:rFonts w:ascii="Arial" w:hAnsi="Arial" w:cs="Arial"/>
                <w:color w:val="000000"/>
                <w:sz w:val="24"/>
              </w:rPr>
              <w:t>6.83%</w:t>
            </w:r>
          </w:p>
        </w:tc>
      </w:tr>
      <w:tr w:rsidR="001F73D4" w:rsidRPr="00FF6AA6" w:rsidTr="00473D5C">
        <w:trPr>
          <w:trHeight w:val="431"/>
        </w:trPr>
        <w:tc>
          <w:tcPr>
            <w:tcW w:w="3136" w:type="dxa"/>
            <w:tcBorders>
              <w:top w:val="nil"/>
              <w:left w:val="single" w:sz="4" w:space="0" w:color="auto"/>
              <w:bottom w:val="single" w:sz="4" w:space="0" w:color="auto"/>
              <w:right w:val="single" w:sz="4" w:space="0" w:color="auto"/>
            </w:tcBorders>
            <w:shd w:val="clear" w:color="auto" w:fill="9FD3A4" w:themeFill="background1" w:themeFillShade="D9"/>
            <w:vAlign w:val="bottom"/>
            <w:hideMark/>
          </w:tcPr>
          <w:p w:rsidR="001F73D4" w:rsidRPr="00FF6AA6" w:rsidRDefault="001F73D4" w:rsidP="00FF6AA6">
            <w:pPr>
              <w:widowControl/>
              <w:suppressAutoHyphens w:val="0"/>
              <w:autoSpaceDN/>
              <w:jc w:val="left"/>
              <w:textAlignment w:val="auto"/>
              <w:rPr>
                <w:rFonts w:ascii="Arial" w:hAnsi="Arial" w:cs="Arial"/>
                <w:color w:val="000000"/>
                <w:kern w:val="0"/>
                <w:sz w:val="24"/>
              </w:rPr>
            </w:pPr>
            <w:r w:rsidRPr="00FF6AA6">
              <w:rPr>
                <w:rFonts w:ascii="Arial" w:hAnsi="Arial" w:cs="Arial"/>
                <w:color w:val="000000"/>
                <w:kern w:val="0"/>
                <w:sz w:val="24"/>
              </w:rPr>
              <w:t xml:space="preserve">   </w:t>
            </w:r>
            <w:r w:rsidRPr="00FF6AA6">
              <w:rPr>
                <w:rFonts w:ascii="宋体" w:hAnsi="宋体" w:cs="Arial" w:hint="eastAsia"/>
                <w:color w:val="000000"/>
                <w:kern w:val="0"/>
                <w:sz w:val="24"/>
              </w:rPr>
              <w:t>其中：科研收入</w:t>
            </w:r>
          </w:p>
        </w:tc>
        <w:tc>
          <w:tcPr>
            <w:tcW w:w="1843" w:type="dxa"/>
            <w:tcBorders>
              <w:top w:val="nil"/>
              <w:left w:val="nil"/>
              <w:bottom w:val="single" w:sz="4" w:space="0" w:color="auto"/>
              <w:right w:val="single" w:sz="4" w:space="0" w:color="auto"/>
            </w:tcBorders>
            <w:shd w:val="clear" w:color="auto" w:fill="auto"/>
            <w:vAlign w:val="bottom"/>
            <w:hideMark/>
          </w:tcPr>
          <w:p w:rsidR="001F73D4" w:rsidRPr="00323B2D" w:rsidRDefault="001F73D4">
            <w:pPr>
              <w:jc w:val="right"/>
              <w:rPr>
                <w:rFonts w:ascii="Arial" w:hAnsi="Arial" w:cs="Arial"/>
                <w:color w:val="000000"/>
                <w:sz w:val="24"/>
              </w:rPr>
            </w:pPr>
            <w:r w:rsidRPr="00323B2D">
              <w:rPr>
                <w:rFonts w:ascii="Arial" w:hAnsi="Arial" w:cs="Arial"/>
                <w:color w:val="000000"/>
                <w:sz w:val="24"/>
              </w:rPr>
              <w:t>14,735.15</w:t>
            </w:r>
          </w:p>
        </w:tc>
        <w:tc>
          <w:tcPr>
            <w:tcW w:w="1701" w:type="dxa"/>
            <w:tcBorders>
              <w:top w:val="nil"/>
              <w:left w:val="nil"/>
              <w:bottom w:val="single" w:sz="4" w:space="0" w:color="auto"/>
              <w:right w:val="single" w:sz="4" w:space="0" w:color="auto"/>
            </w:tcBorders>
            <w:shd w:val="clear" w:color="auto" w:fill="auto"/>
            <w:vAlign w:val="bottom"/>
            <w:hideMark/>
          </w:tcPr>
          <w:p w:rsidR="001F73D4" w:rsidRPr="00323B2D" w:rsidRDefault="001F73D4">
            <w:pPr>
              <w:jc w:val="right"/>
              <w:rPr>
                <w:rFonts w:ascii="Arial" w:hAnsi="Arial" w:cs="Arial"/>
                <w:color w:val="000000"/>
                <w:sz w:val="24"/>
              </w:rPr>
            </w:pPr>
            <w:r w:rsidRPr="00323B2D">
              <w:rPr>
                <w:rFonts w:ascii="Arial" w:hAnsi="Arial" w:cs="Arial"/>
                <w:color w:val="000000"/>
                <w:sz w:val="24"/>
              </w:rPr>
              <w:t>15,825.15</w:t>
            </w:r>
          </w:p>
        </w:tc>
        <w:tc>
          <w:tcPr>
            <w:tcW w:w="1559" w:type="dxa"/>
            <w:tcBorders>
              <w:top w:val="nil"/>
              <w:left w:val="nil"/>
              <w:bottom w:val="single" w:sz="4" w:space="0" w:color="auto"/>
              <w:right w:val="single" w:sz="4" w:space="0" w:color="auto"/>
            </w:tcBorders>
            <w:shd w:val="clear" w:color="auto" w:fill="auto"/>
            <w:vAlign w:val="bottom"/>
            <w:hideMark/>
          </w:tcPr>
          <w:p w:rsidR="001F73D4" w:rsidRPr="00323B2D" w:rsidRDefault="001F73D4">
            <w:pPr>
              <w:jc w:val="right"/>
              <w:rPr>
                <w:rFonts w:ascii="Arial" w:hAnsi="Arial" w:cs="Arial"/>
                <w:color w:val="000000"/>
                <w:sz w:val="24"/>
              </w:rPr>
            </w:pPr>
            <w:r w:rsidRPr="00323B2D">
              <w:rPr>
                <w:rFonts w:ascii="Arial" w:hAnsi="Arial" w:cs="Arial"/>
                <w:color w:val="000000"/>
                <w:sz w:val="24"/>
              </w:rPr>
              <w:t>1,090.00</w:t>
            </w:r>
          </w:p>
        </w:tc>
        <w:tc>
          <w:tcPr>
            <w:tcW w:w="1701" w:type="dxa"/>
            <w:tcBorders>
              <w:top w:val="nil"/>
              <w:left w:val="nil"/>
              <w:bottom w:val="single" w:sz="4" w:space="0" w:color="auto"/>
              <w:right w:val="single" w:sz="4" w:space="0" w:color="auto"/>
            </w:tcBorders>
            <w:shd w:val="clear" w:color="auto" w:fill="auto"/>
            <w:vAlign w:val="bottom"/>
            <w:hideMark/>
          </w:tcPr>
          <w:p w:rsidR="001F73D4" w:rsidRPr="00323B2D" w:rsidRDefault="001F73D4">
            <w:pPr>
              <w:jc w:val="right"/>
              <w:rPr>
                <w:rFonts w:ascii="Arial" w:hAnsi="Arial" w:cs="Arial"/>
                <w:color w:val="000000"/>
                <w:sz w:val="24"/>
              </w:rPr>
            </w:pPr>
            <w:r w:rsidRPr="00323B2D">
              <w:rPr>
                <w:rFonts w:ascii="Arial" w:hAnsi="Arial" w:cs="Arial"/>
                <w:color w:val="000000"/>
                <w:sz w:val="24"/>
              </w:rPr>
              <w:t>7.40%</w:t>
            </w:r>
          </w:p>
        </w:tc>
      </w:tr>
      <w:tr w:rsidR="001F73D4" w:rsidRPr="00FF6AA6" w:rsidTr="00473D5C">
        <w:trPr>
          <w:trHeight w:val="409"/>
        </w:trPr>
        <w:tc>
          <w:tcPr>
            <w:tcW w:w="3136" w:type="dxa"/>
            <w:tcBorders>
              <w:top w:val="nil"/>
              <w:left w:val="single" w:sz="4" w:space="0" w:color="auto"/>
              <w:bottom w:val="single" w:sz="4" w:space="0" w:color="auto"/>
              <w:right w:val="single" w:sz="4" w:space="0" w:color="auto"/>
            </w:tcBorders>
            <w:shd w:val="clear" w:color="auto" w:fill="9FD3A4" w:themeFill="background1" w:themeFillShade="D9"/>
            <w:vAlign w:val="bottom"/>
            <w:hideMark/>
          </w:tcPr>
          <w:p w:rsidR="001F73D4" w:rsidRPr="00FF6AA6" w:rsidRDefault="001F73D4" w:rsidP="00FF6AA6">
            <w:pPr>
              <w:widowControl/>
              <w:suppressAutoHyphens w:val="0"/>
              <w:autoSpaceDN/>
              <w:jc w:val="left"/>
              <w:textAlignment w:val="auto"/>
              <w:rPr>
                <w:rFonts w:ascii="Arial" w:hAnsi="Arial" w:cs="Arial"/>
                <w:color w:val="000000"/>
                <w:kern w:val="0"/>
                <w:sz w:val="24"/>
              </w:rPr>
            </w:pPr>
            <w:r w:rsidRPr="00FF6AA6">
              <w:rPr>
                <w:rFonts w:ascii="Arial" w:hAnsi="Arial" w:cs="Arial"/>
                <w:color w:val="000000"/>
                <w:kern w:val="0"/>
                <w:sz w:val="24"/>
              </w:rPr>
              <w:t xml:space="preserve">          </w:t>
            </w:r>
            <w:r>
              <w:rPr>
                <w:rFonts w:ascii="Arial" w:hAnsi="Arial" w:cs="Arial" w:hint="eastAsia"/>
                <w:color w:val="000000"/>
                <w:kern w:val="0"/>
                <w:sz w:val="24"/>
              </w:rPr>
              <w:t xml:space="preserve">  </w:t>
            </w:r>
            <w:r w:rsidRPr="00FF6AA6">
              <w:rPr>
                <w:rFonts w:ascii="Arial" w:hAnsi="Arial" w:cs="Arial"/>
                <w:color w:val="000000"/>
                <w:kern w:val="0"/>
                <w:sz w:val="24"/>
              </w:rPr>
              <w:t xml:space="preserve">  </w:t>
            </w:r>
            <w:r w:rsidRPr="00FF6AA6">
              <w:rPr>
                <w:rFonts w:ascii="宋体" w:hAnsi="宋体" w:cs="Arial" w:hint="eastAsia"/>
                <w:color w:val="000000"/>
                <w:kern w:val="0"/>
                <w:sz w:val="24"/>
              </w:rPr>
              <w:t>技术收入</w:t>
            </w:r>
          </w:p>
        </w:tc>
        <w:tc>
          <w:tcPr>
            <w:tcW w:w="1843" w:type="dxa"/>
            <w:tcBorders>
              <w:top w:val="nil"/>
              <w:left w:val="nil"/>
              <w:bottom w:val="single" w:sz="4" w:space="0" w:color="auto"/>
              <w:right w:val="single" w:sz="4" w:space="0" w:color="auto"/>
            </w:tcBorders>
            <w:shd w:val="clear" w:color="auto" w:fill="auto"/>
            <w:vAlign w:val="bottom"/>
            <w:hideMark/>
          </w:tcPr>
          <w:p w:rsidR="001F73D4" w:rsidRPr="00323B2D" w:rsidRDefault="001F73D4">
            <w:pPr>
              <w:jc w:val="right"/>
              <w:rPr>
                <w:rFonts w:ascii="Arial" w:hAnsi="Arial" w:cs="Arial"/>
                <w:color w:val="000000"/>
                <w:sz w:val="24"/>
              </w:rPr>
            </w:pPr>
            <w:r w:rsidRPr="00323B2D">
              <w:rPr>
                <w:rFonts w:ascii="Arial" w:hAnsi="Arial" w:cs="Arial"/>
                <w:color w:val="000000"/>
                <w:sz w:val="24"/>
              </w:rPr>
              <w:t>4,863.58</w:t>
            </w:r>
          </w:p>
        </w:tc>
        <w:tc>
          <w:tcPr>
            <w:tcW w:w="1701" w:type="dxa"/>
            <w:tcBorders>
              <w:top w:val="nil"/>
              <w:left w:val="nil"/>
              <w:bottom w:val="single" w:sz="4" w:space="0" w:color="auto"/>
              <w:right w:val="single" w:sz="4" w:space="0" w:color="auto"/>
            </w:tcBorders>
            <w:shd w:val="clear" w:color="auto" w:fill="auto"/>
            <w:vAlign w:val="bottom"/>
            <w:hideMark/>
          </w:tcPr>
          <w:p w:rsidR="001F73D4" w:rsidRPr="00323B2D" w:rsidRDefault="001F73D4">
            <w:pPr>
              <w:jc w:val="right"/>
              <w:rPr>
                <w:rFonts w:ascii="Arial" w:hAnsi="Arial" w:cs="Arial"/>
                <w:color w:val="000000"/>
                <w:sz w:val="24"/>
              </w:rPr>
            </w:pPr>
            <w:r w:rsidRPr="00323B2D">
              <w:rPr>
                <w:rFonts w:ascii="Arial" w:hAnsi="Arial" w:cs="Arial"/>
                <w:color w:val="000000"/>
                <w:sz w:val="24"/>
              </w:rPr>
              <w:t>5,111.67</w:t>
            </w:r>
          </w:p>
        </w:tc>
        <w:tc>
          <w:tcPr>
            <w:tcW w:w="1559" w:type="dxa"/>
            <w:tcBorders>
              <w:top w:val="nil"/>
              <w:left w:val="nil"/>
              <w:bottom w:val="single" w:sz="4" w:space="0" w:color="auto"/>
              <w:right w:val="single" w:sz="4" w:space="0" w:color="auto"/>
            </w:tcBorders>
            <w:shd w:val="clear" w:color="auto" w:fill="auto"/>
            <w:vAlign w:val="bottom"/>
            <w:hideMark/>
          </w:tcPr>
          <w:p w:rsidR="001F73D4" w:rsidRPr="00323B2D" w:rsidRDefault="001F73D4">
            <w:pPr>
              <w:jc w:val="right"/>
              <w:rPr>
                <w:rFonts w:ascii="Arial" w:hAnsi="Arial" w:cs="Arial"/>
                <w:color w:val="000000"/>
                <w:sz w:val="24"/>
              </w:rPr>
            </w:pPr>
            <w:r w:rsidRPr="00323B2D">
              <w:rPr>
                <w:rFonts w:ascii="Arial" w:hAnsi="Arial" w:cs="Arial"/>
                <w:color w:val="000000"/>
                <w:sz w:val="24"/>
              </w:rPr>
              <w:t>248.09</w:t>
            </w:r>
          </w:p>
        </w:tc>
        <w:tc>
          <w:tcPr>
            <w:tcW w:w="1701" w:type="dxa"/>
            <w:tcBorders>
              <w:top w:val="nil"/>
              <w:left w:val="nil"/>
              <w:bottom w:val="single" w:sz="4" w:space="0" w:color="auto"/>
              <w:right w:val="single" w:sz="4" w:space="0" w:color="auto"/>
            </w:tcBorders>
            <w:shd w:val="clear" w:color="auto" w:fill="auto"/>
            <w:vAlign w:val="bottom"/>
            <w:hideMark/>
          </w:tcPr>
          <w:p w:rsidR="001F73D4" w:rsidRPr="00323B2D" w:rsidRDefault="001F73D4">
            <w:pPr>
              <w:jc w:val="right"/>
              <w:rPr>
                <w:rFonts w:ascii="Arial" w:hAnsi="Arial" w:cs="Arial"/>
                <w:color w:val="000000"/>
                <w:sz w:val="24"/>
              </w:rPr>
            </w:pPr>
            <w:r w:rsidRPr="00323B2D">
              <w:rPr>
                <w:rFonts w:ascii="Arial" w:hAnsi="Arial" w:cs="Arial"/>
                <w:color w:val="000000"/>
                <w:sz w:val="24"/>
              </w:rPr>
              <w:t>5.10%</w:t>
            </w:r>
          </w:p>
        </w:tc>
      </w:tr>
      <w:tr w:rsidR="001F73D4" w:rsidRPr="00FF6AA6" w:rsidTr="00473D5C">
        <w:trPr>
          <w:trHeight w:val="401"/>
        </w:trPr>
        <w:tc>
          <w:tcPr>
            <w:tcW w:w="3136" w:type="dxa"/>
            <w:tcBorders>
              <w:top w:val="nil"/>
              <w:left w:val="single" w:sz="4" w:space="0" w:color="auto"/>
              <w:bottom w:val="single" w:sz="4" w:space="0" w:color="auto"/>
              <w:right w:val="single" w:sz="4" w:space="0" w:color="auto"/>
            </w:tcBorders>
            <w:shd w:val="clear" w:color="auto" w:fill="9FD3A4" w:themeFill="background1" w:themeFillShade="D9"/>
            <w:vAlign w:val="bottom"/>
            <w:hideMark/>
          </w:tcPr>
          <w:p w:rsidR="001F73D4" w:rsidRPr="00FF6AA6" w:rsidRDefault="001F73D4" w:rsidP="00FF6AA6">
            <w:pPr>
              <w:widowControl/>
              <w:suppressAutoHyphens w:val="0"/>
              <w:autoSpaceDN/>
              <w:jc w:val="left"/>
              <w:textAlignment w:val="auto"/>
              <w:rPr>
                <w:rFonts w:ascii="Arial" w:hAnsi="Arial" w:cs="Arial"/>
                <w:color w:val="000000"/>
                <w:kern w:val="0"/>
                <w:sz w:val="24"/>
              </w:rPr>
            </w:pPr>
            <w:r w:rsidRPr="00FF6AA6">
              <w:rPr>
                <w:rFonts w:ascii="Arial" w:hAnsi="Arial" w:cs="Arial"/>
                <w:color w:val="000000"/>
                <w:kern w:val="0"/>
                <w:sz w:val="24"/>
              </w:rPr>
              <w:t>6</w:t>
            </w:r>
            <w:r w:rsidRPr="00FF6AA6">
              <w:rPr>
                <w:rFonts w:ascii="宋体" w:hAnsi="宋体" w:cs="Arial" w:hint="eastAsia"/>
                <w:color w:val="000000"/>
                <w:kern w:val="0"/>
                <w:sz w:val="24"/>
              </w:rPr>
              <w:t>、其他收入</w:t>
            </w:r>
          </w:p>
        </w:tc>
        <w:tc>
          <w:tcPr>
            <w:tcW w:w="1843" w:type="dxa"/>
            <w:tcBorders>
              <w:top w:val="nil"/>
              <w:left w:val="nil"/>
              <w:bottom w:val="single" w:sz="4" w:space="0" w:color="auto"/>
              <w:right w:val="single" w:sz="4" w:space="0" w:color="auto"/>
            </w:tcBorders>
            <w:shd w:val="clear" w:color="auto" w:fill="auto"/>
            <w:vAlign w:val="bottom"/>
            <w:hideMark/>
          </w:tcPr>
          <w:p w:rsidR="001F73D4" w:rsidRPr="00323B2D" w:rsidRDefault="001F73D4">
            <w:pPr>
              <w:jc w:val="right"/>
              <w:rPr>
                <w:rFonts w:ascii="Arial" w:hAnsi="Arial" w:cs="Arial"/>
                <w:color w:val="000000"/>
                <w:sz w:val="24"/>
              </w:rPr>
            </w:pPr>
            <w:r w:rsidRPr="00323B2D">
              <w:rPr>
                <w:rFonts w:ascii="Arial" w:hAnsi="Arial" w:cs="Arial"/>
                <w:color w:val="000000"/>
                <w:sz w:val="24"/>
              </w:rPr>
              <w:t>3,251.84</w:t>
            </w:r>
          </w:p>
        </w:tc>
        <w:tc>
          <w:tcPr>
            <w:tcW w:w="1701" w:type="dxa"/>
            <w:tcBorders>
              <w:top w:val="nil"/>
              <w:left w:val="nil"/>
              <w:bottom w:val="single" w:sz="4" w:space="0" w:color="auto"/>
              <w:right w:val="single" w:sz="4" w:space="0" w:color="auto"/>
            </w:tcBorders>
            <w:shd w:val="clear" w:color="auto" w:fill="auto"/>
            <w:vAlign w:val="bottom"/>
            <w:hideMark/>
          </w:tcPr>
          <w:p w:rsidR="001F73D4" w:rsidRPr="00323B2D" w:rsidRDefault="001F73D4">
            <w:pPr>
              <w:jc w:val="right"/>
              <w:rPr>
                <w:rFonts w:ascii="Arial" w:hAnsi="Arial" w:cs="Arial"/>
                <w:color w:val="000000"/>
                <w:sz w:val="24"/>
              </w:rPr>
            </w:pPr>
            <w:r w:rsidRPr="00323B2D">
              <w:rPr>
                <w:rFonts w:ascii="Arial" w:hAnsi="Arial" w:cs="Arial"/>
                <w:color w:val="000000"/>
                <w:sz w:val="24"/>
              </w:rPr>
              <w:t>3,144.11</w:t>
            </w:r>
          </w:p>
        </w:tc>
        <w:tc>
          <w:tcPr>
            <w:tcW w:w="1559" w:type="dxa"/>
            <w:tcBorders>
              <w:top w:val="nil"/>
              <w:left w:val="nil"/>
              <w:bottom w:val="single" w:sz="4" w:space="0" w:color="auto"/>
              <w:right w:val="single" w:sz="4" w:space="0" w:color="auto"/>
            </w:tcBorders>
            <w:shd w:val="clear" w:color="auto" w:fill="auto"/>
            <w:vAlign w:val="bottom"/>
            <w:hideMark/>
          </w:tcPr>
          <w:p w:rsidR="001F73D4" w:rsidRPr="00323B2D" w:rsidRDefault="001F73D4">
            <w:pPr>
              <w:jc w:val="right"/>
              <w:rPr>
                <w:rFonts w:ascii="Arial" w:hAnsi="Arial" w:cs="Arial"/>
                <w:color w:val="000000"/>
                <w:sz w:val="24"/>
              </w:rPr>
            </w:pPr>
            <w:r w:rsidRPr="00323B2D">
              <w:rPr>
                <w:rFonts w:ascii="Arial" w:hAnsi="Arial" w:cs="Arial"/>
                <w:color w:val="000000"/>
                <w:sz w:val="24"/>
              </w:rPr>
              <w:t>-107.73</w:t>
            </w:r>
          </w:p>
        </w:tc>
        <w:tc>
          <w:tcPr>
            <w:tcW w:w="1701" w:type="dxa"/>
            <w:tcBorders>
              <w:top w:val="nil"/>
              <w:left w:val="nil"/>
              <w:bottom w:val="single" w:sz="4" w:space="0" w:color="auto"/>
              <w:right w:val="single" w:sz="4" w:space="0" w:color="auto"/>
            </w:tcBorders>
            <w:shd w:val="clear" w:color="auto" w:fill="auto"/>
            <w:vAlign w:val="bottom"/>
            <w:hideMark/>
          </w:tcPr>
          <w:p w:rsidR="001F73D4" w:rsidRPr="00323B2D" w:rsidRDefault="001F73D4">
            <w:pPr>
              <w:jc w:val="right"/>
              <w:rPr>
                <w:rFonts w:ascii="Arial" w:hAnsi="Arial" w:cs="Arial"/>
                <w:color w:val="000000"/>
                <w:sz w:val="24"/>
              </w:rPr>
            </w:pPr>
            <w:r w:rsidRPr="00323B2D">
              <w:rPr>
                <w:rFonts w:ascii="Arial" w:hAnsi="Arial" w:cs="Arial"/>
                <w:color w:val="000000"/>
                <w:sz w:val="24"/>
              </w:rPr>
              <w:t>-3.31%</w:t>
            </w:r>
          </w:p>
        </w:tc>
      </w:tr>
      <w:tr w:rsidR="001F73D4" w:rsidRPr="00FF6AA6" w:rsidTr="00473D5C">
        <w:trPr>
          <w:trHeight w:val="421"/>
        </w:trPr>
        <w:tc>
          <w:tcPr>
            <w:tcW w:w="3136" w:type="dxa"/>
            <w:tcBorders>
              <w:top w:val="nil"/>
              <w:left w:val="single" w:sz="4" w:space="0" w:color="auto"/>
              <w:bottom w:val="single" w:sz="4" w:space="0" w:color="auto"/>
              <w:right w:val="single" w:sz="4" w:space="0" w:color="auto"/>
            </w:tcBorders>
            <w:shd w:val="clear" w:color="auto" w:fill="9FD3A4" w:themeFill="background1" w:themeFillShade="D9"/>
            <w:vAlign w:val="bottom"/>
            <w:hideMark/>
          </w:tcPr>
          <w:p w:rsidR="001F73D4" w:rsidRPr="00FF6AA6" w:rsidRDefault="001F73D4" w:rsidP="00FF6AA6">
            <w:pPr>
              <w:widowControl/>
              <w:suppressAutoHyphens w:val="0"/>
              <w:autoSpaceDN/>
              <w:jc w:val="left"/>
              <w:textAlignment w:val="auto"/>
              <w:rPr>
                <w:rFonts w:ascii="Arial" w:hAnsi="Arial" w:cs="Arial"/>
                <w:color w:val="000000"/>
                <w:kern w:val="0"/>
                <w:sz w:val="24"/>
              </w:rPr>
            </w:pPr>
            <w:r w:rsidRPr="00FF6AA6">
              <w:rPr>
                <w:rFonts w:ascii="Arial" w:hAnsi="Arial" w:cs="Arial"/>
                <w:color w:val="000000"/>
                <w:kern w:val="0"/>
                <w:sz w:val="24"/>
              </w:rPr>
              <w:t>7</w:t>
            </w:r>
            <w:r w:rsidRPr="00FF6AA6">
              <w:rPr>
                <w:rFonts w:ascii="宋体" w:hAnsi="宋体" w:cs="Arial" w:hint="eastAsia"/>
                <w:color w:val="000000"/>
                <w:kern w:val="0"/>
                <w:sz w:val="24"/>
              </w:rPr>
              <w:t>、经营收入</w:t>
            </w:r>
          </w:p>
        </w:tc>
        <w:tc>
          <w:tcPr>
            <w:tcW w:w="1843" w:type="dxa"/>
            <w:tcBorders>
              <w:top w:val="nil"/>
              <w:left w:val="nil"/>
              <w:bottom w:val="single" w:sz="4" w:space="0" w:color="auto"/>
              <w:right w:val="single" w:sz="4" w:space="0" w:color="auto"/>
            </w:tcBorders>
            <w:shd w:val="clear" w:color="auto" w:fill="auto"/>
            <w:vAlign w:val="bottom"/>
            <w:hideMark/>
          </w:tcPr>
          <w:p w:rsidR="001F73D4" w:rsidRPr="00323B2D" w:rsidRDefault="001F73D4">
            <w:pPr>
              <w:jc w:val="right"/>
              <w:rPr>
                <w:rFonts w:ascii="Arial" w:hAnsi="Arial" w:cs="Arial"/>
                <w:color w:val="000000"/>
                <w:sz w:val="24"/>
              </w:rPr>
            </w:pPr>
            <w:r w:rsidRPr="00323B2D">
              <w:rPr>
                <w:rFonts w:ascii="Arial" w:hAnsi="Arial" w:cs="Arial"/>
                <w:color w:val="000000"/>
                <w:sz w:val="24"/>
              </w:rPr>
              <w:t>3,968.78</w:t>
            </w:r>
          </w:p>
        </w:tc>
        <w:tc>
          <w:tcPr>
            <w:tcW w:w="1701" w:type="dxa"/>
            <w:tcBorders>
              <w:top w:val="nil"/>
              <w:left w:val="nil"/>
              <w:bottom w:val="single" w:sz="4" w:space="0" w:color="auto"/>
              <w:right w:val="single" w:sz="4" w:space="0" w:color="auto"/>
            </w:tcBorders>
            <w:shd w:val="clear" w:color="auto" w:fill="auto"/>
            <w:vAlign w:val="bottom"/>
            <w:hideMark/>
          </w:tcPr>
          <w:p w:rsidR="001F73D4" w:rsidRPr="00323B2D" w:rsidRDefault="001F73D4">
            <w:pPr>
              <w:jc w:val="right"/>
              <w:rPr>
                <w:rFonts w:ascii="Arial" w:hAnsi="Arial" w:cs="Arial"/>
                <w:color w:val="000000"/>
                <w:sz w:val="24"/>
              </w:rPr>
            </w:pPr>
            <w:r w:rsidRPr="00323B2D">
              <w:rPr>
                <w:rFonts w:ascii="Arial" w:hAnsi="Arial" w:cs="Arial"/>
                <w:color w:val="000000"/>
                <w:sz w:val="24"/>
              </w:rPr>
              <w:t>3,255.71</w:t>
            </w:r>
          </w:p>
        </w:tc>
        <w:tc>
          <w:tcPr>
            <w:tcW w:w="1559" w:type="dxa"/>
            <w:tcBorders>
              <w:top w:val="nil"/>
              <w:left w:val="nil"/>
              <w:bottom w:val="single" w:sz="4" w:space="0" w:color="auto"/>
              <w:right w:val="single" w:sz="4" w:space="0" w:color="auto"/>
            </w:tcBorders>
            <w:shd w:val="clear" w:color="auto" w:fill="auto"/>
            <w:vAlign w:val="bottom"/>
            <w:hideMark/>
          </w:tcPr>
          <w:p w:rsidR="001F73D4" w:rsidRPr="00323B2D" w:rsidRDefault="001F73D4">
            <w:pPr>
              <w:jc w:val="right"/>
              <w:rPr>
                <w:rFonts w:ascii="Arial" w:hAnsi="Arial" w:cs="Arial"/>
                <w:color w:val="000000"/>
                <w:sz w:val="24"/>
              </w:rPr>
            </w:pPr>
            <w:r w:rsidRPr="00323B2D">
              <w:rPr>
                <w:rFonts w:ascii="Arial" w:hAnsi="Arial" w:cs="Arial"/>
                <w:color w:val="000000"/>
                <w:sz w:val="24"/>
              </w:rPr>
              <w:t>-713.07</w:t>
            </w:r>
          </w:p>
        </w:tc>
        <w:tc>
          <w:tcPr>
            <w:tcW w:w="1701" w:type="dxa"/>
            <w:tcBorders>
              <w:top w:val="nil"/>
              <w:left w:val="nil"/>
              <w:bottom w:val="single" w:sz="4" w:space="0" w:color="auto"/>
              <w:right w:val="single" w:sz="4" w:space="0" w:color="auto"/>
            </w:tcBorders>
            <w:shd w:val="clear" w:color="auto" w:fill="auto"/>
            <w:vAlign w:val="bottom"/>
            <w:hideMark/>
          </w:tcPr>
          <w:p w:rsidR="001F73D4" w:rsidRPr="00323B2D" w:rsidRDefault="001F73D4">
            <w:pPr>
              <w:jc w:val="right"/>
              <w:rPr>
                <w:rFonts w:ascii="Arial" w:hAnsi="Arial" w:cs="Arial"/>
                <w:color w:val="000000"/>
                <w:sz w:val="24"/>
              </w:rPr>
            </w:pPr>
            <w:r w:rsidRPr="00323B2D">
              <w:rPr>
                <w:rFonts w:ascii="Arial" w:hAnsi="Arial" w:cs="Arial"/>
                <w:color w:val="000000"/>
                <w:sz w:val="24"/>
              </w:rPr>
              <w:t>-17.97%</w:t>
            </w:r>
          </w:p>
        </w:tc>
      </w:tr>
      <w:tr w:rsidR="001F73D4" w:rsidRPr="00FF6AA6" w:rsidTr="00473D5C">
        <w:trPr>
          <w:trHeight w:val="413"/>
        </w:trPr>
        <w:tc>
          <w:tcPr>
            <w:tcW w:w="3136" w:type="dxa"/>
            <w:tcBorders>
              <w:top w:val="nil"/>
              <w:left w:val="single" w:sz="4" w:space="0" w:color="auto"/>
              <w:bottom w:val="single" w:sz="4" w:space="0" w:color="auto"/>
              <w:right w:val="single" w:sz="4" w:space="0" w:color="auto"/>
            </w:tcBorders>
            <w:shd w:val="clear" w:color="auto" w:fill="9FD3A4" w:themeFill="background1" w:themeFillShade="D9"/>
            <w:vAlign w:val="bottom"/>
            <w:hideMark/>
          </w:tcPr>
          <w:p w:rsidR="001F73D4" w:rsidRPr="00FF6AA6" w:rsidRDefault="001F73D4" w:rsidP="00FF6AA6">
            <w:pPr>
              <w:widowControl/>
              <w:suppressAutoHyphens w:val="0"/>
              <w:autoSpaceDN/>
              <w:jc w:val="left"/>
              <w:textAlignment w:val="auto"/>
              <w:rPr>
                <w:rFonts w:ascii="Arial" w:hAnsi="Arial" w:cs="Arial"/>
                <w:color w:val="000000"/>
                <w:kern w:val="0"/>
                <w:sz w:val="24"/>
              </w:rPr>
            </w:pPr>
            <w:r w:rsidRPr="00FF6AA6">
              <w:rPr>
                <w:rFonts w:ascii="Arial" w:hAnsi="Arial" w:cs="Arial"/>
                <w:color w:val="000000"/>
                <w:kern w:val="0"/>
                <w:sz w:val="24"/>
              </w:rPr>
              <w:t>其中：产品</w:t>
            </w:r>
            <w:r w:rsidRPr="00FF6AA6">
              <w:rPr>
                <w:rFonts w:ascii="Arial" w:hAnsi="Arial" w:cs="Arial"/>
                <w:color w:val="000000"/>
                <w:kern w:val="0"/>
                <w:sz w:val="24"/>
              </w:rPr>
              <w:t>(</w:t>
            </w:r>
            <w:r w:rsidRPr="00FF6AA6">
              <w:rPr>
                <w:rFonts w:ascii="宋体" w:hAnsi="宋体" w:cs="Arial" w:hint="eastAsia"/>
                <w:color w:val="000000"/>
                <w:kern w:val="0"/>
                <w:sz w:val="24"/>
              </w:rPr>
              <w:t>商品</w:t>
            </w:r>
            <w:r w:rsidRPr="00FF6AA6">
              <w:rPr>
                <w:rFonts w:ascii="Arial" w:hAnsi="Arial" w:cs="Arial"/>
                <w:color w:val="000000"/>
                <w:kern w:val="0"/>
                <w:sz w:val="24"/>
              </w:rPr>
              <w:t>)</w:t>
            </w:r>
            <w:r w:rsidRPr="00FF6AA6">
              <w:rPr>
                <w:rFonts w:ascii="宋体" w:hAnsi="宋体" w:cs="Arial" w:hint="eastAsia"/>
                <w:color w:val="000000"/>
                <w:kern w:val="0"/>
                <w:sz w:val="24"/>
              </w:rPr>
              <w:t>销售收入</w:t>
            </w:r>
          </w:p>
        </w:tc>
        <w:tc>
          <w:tcPr>
            <w:tcW w:w="1843" w:type="dxa"/>
            <w:tcBorders>
              <w:top w:val="nil"/>
              <w:left w:val="nil"/>
              <w:bottom w:val="single" w:sz="4" w:space="0" w:color="auto"/>
              <w:right w:val="single" w:sz="4" w:space="0" w:color="auto"/>
            </w:tcBorders>
            <w:shd w:val="clear" w:color="auto" w:fill="auto"/>
            <w:vAlign w:val="bottom"/>
            <w:hideMark/>
          </w:tcPr>
          <w:p w:rsidR="001F73D4" w:rsidRPr="00323B2D" w:rsidRDefault="001F73D4">
            <w:pPr>
              <w:jc w:val="right"/>
              <w:rPr>
                <w:rFonts w:ascii="Arial" w:hAnsi="Arial" w:cs="Arial"/>
                <w:color w:val="000000"/>
                <w:sz w:val="24"/>
              </w:rPr>
            </w:pPr>
            <w:r w:rsidRPr="00323B2D">
              <w:rPr>
                <w:rFonts w:ascii="Arial" w:hAnsi="Arial" w:cs="Arial"/>
                <w:color w:val="000000"/>
                <w:sz w:val="24"/>
              </w:rPr>
              <w:t>3,968.78</w:t>
            </w:r>
          </w:p>
        </w:tc>
        <w:tc>
          <w:tcPr>
            <w:tcW w:w="1701" w:type="dxa"/>
            <w:tcBorders>
              <w:top w:val="nil"/>
              <w:left w:val="nil"/>
              <w:bottom w:val="single" w:sz="4" w:space="0" w:color="auto"/>
              <w:right w:val="single" w:sz="4" w:space="0" w:color="auto"/>
            </w:tcBorders>
            <w:shd w:val="clear" w:color="auto" w:fill="auto"/>
            <w:vAlign w:val="bottom"/>
            <w:hideMark/>
          </w:tcPr>
          <w:p w:rsidR="001F73D4" w:rsidRPr="00323B2D" w:rsidRDefault="001F73D4">
            <w:pPr>
              <w:jc w:val="right"/>
              <w:rPr>
                <w:rFonts w:ascii="Arial" w:hAnsi="Arial" w:cs="Arial"/>
                <w:color w:val="000000"/>
                <w:sz w:val="24"/>
              </w:rPr>
            </w:pPr>
            <w:r w:rsidRPr="00323B2D">
              <w:rPr>
                <w:rFonts w:ascii="Arial" w:hAnsi="Arial" w:cs="Arial"/>
                <w:color w:val="000000"/>
                <w:sz w:val="24"/>
              </w:rPr>
              <w:t>3,255.71</w:t>
            </w:r>
          </w:p>
        </w:tc>
        <w:tc>
          <w:tcPr>
            <w:tcW w:w="1559" w:type="dxa"/>
            <w:tcBorders>
              <w:top w:val="nil"/>
              <w:left w:val="nil"/>
              <w:bottom w:val="single" w:sz="4" w:space="0" w:color="auto"/>
              <w:right w:val="single" w:sz="4" w:space="0" w:color="auto"/>
            </w:tcBorders>
            <w:shd w:val="clear" w:color="auto" w:fill="auto"/>
            <w:vAlign w:val="bottom"/>
            <w:hideMark/>
          </w:tcPr>
          <w:p w:rsidR="001F73D4" w:rsidRPr="00323B2D" w:rsidRDefault="001F73D4">
            <w:pPr>
              <w:jc w:val="right"/>
              <w:rPr>
                <w:rFonts w:ascii="Arial" w:hAnsi="Arial" w:cs="Arial"/>
                <w:color w:val="000000"/>
                <w:sz w:val="24"/>
              </w:rPr>
            </w:pPr>
            <w:r w:rsidRPr="00323B2D">
              <w:rPr>
                <w:rFonts w:ascii="Arial" w:hAnsi="Arial" w:cs="Arial"/>
                <w:color w:val="000000"/>
                <w:sz w:val="24"/>
              </w:rPr>
              <w:t>-713.07</w:t>
            </w:r>
          </w:p>
        </w:tc>
        <w:tc>
          <w:tcPr>
            <w:tcW w:w="1701" w:type="dxa"/>
            <w:tcBorders>
              <w:top w:val="nil"/>
              <w:left w:val="nil"/>
              <w:bottom w:val="single" w:sz="4" w:space="0" w:color="auto"/>
              <w:right w:val="single" w:sz="4" w:space="0" w:color="auto"/>
            </w:tcBorders>
            <w:shd w:val="clear" w:color="auto" w:fill="auto"/>
            <w:vAlign w:val="bottom"/>
            <w:hideMark/>
          </w:tcPr>
          <w:p w:rsidR="001F73D4" w:rsidRPr="00323B2D" w:rsidRDefault="001F73D4">
            <w:pPr>
              <w:jc w:val="right"/>
              <w:rPr>
                <w:rFonts w:ascii="Arial" w:hAnsi="Arial" w:cs="Arial"/>
                <w:color w:val="000000"/>
                <w:sz w:val="24"/>
              </w:rPr>
            </w:pPr>
            <w:r w:rsidRPr="00323B2D">
              <w:rPr>
                <w:rFonts w:ascii="Arial" w:hAnsi="Arial" w:cs="Arial"/>
                <w:color w:val="000000"/>
                <w:sz w:val="24"/>
              </w:rPr>
              <w:t>-17.97%</w:t>
            </w:r>
          </w:p>
        </w:tc>
      </w:tr>
    </w:tbl>
    <w:p w:rsidR="009D69EE" w:rsidRDefault="009D69EE" w:rsidP="00163171">
      <w:pPr>
        <w:spacing w:line="360" w:lineRule="auto"/>
        <w:ind w:firstLineChars="147" w:firstLine="441"/>
        <w:jc w:val="left"/>
        <w:rPr>
          <w:bCs/>
          <w:sz w:val="30"/>
          <w:szCs w:val="30"/>
        </w:rPr>
      </w:pPr>
    </w:p>
    <w:p w:rsidR="00BB793A" w:rsidRPr="00163171" w:rsidRDefault="005D1E24" w:rsidP="00163171">
      <w:pPr>
        <w:spacing w:line="360" w:lineRule="auto"/>
        <w:ind w:firstLineChars="147" w:firstLine="441"/>
        <w:jc w:val="left"/>
        <w:rPr>
          <w:bCs/>
          <w:sz w:val="30"/>
          <w:szCs w:val="30"/>
        </w:rPr>
      </w:pPr>
      <w:r w:rsidRPr="005D1E24">
        <w:rPr>
          <w:rFonts w:hint="eastAsia"/>
          <w:bCs/>
          <w:sz w:val="30"/>
          <w:szCs w:val="30"/>
        </w:rPr>
        <w:t>2.</w:t>
      </w:r>
      <w:r w:rsidR="001E5E4A" w:rsidRPr="00163171">
        <w:rPr>
          <w:rFonts w:hint="eastAsia"/>
          <w:bCs/>
          <w:sz w:val="30"/>
          <w:szCs w:val="30"/>
        </w:rPr>
        <w:t>合同预收款</w:t>
      </w:r>
      <w:r w:rsidR="00AD2D22" w:rsidRPr="00163171">
        <w:rPr>
          <w:rFonts w:hint="eastAsia"/>
          <w:bCs/>
          <w:sz w:val="30"/>
          <w:szCs w:val="30"/>
        </w:rPr>
        <w:t>争取</w:t>
      </w:r>
      <w:r w:rsidR="00732726" w:rsidRPr="00163171">
        <w:rPr>
          <w:bCs/>
          <w:sz w:val="30"/>
          <w:szCs w:val="30"/>
        </w:rPr>
        <w:t>情况</w:t>
      </w:r>
    </w:p>
    <w:p w:rsidR="00725252" w:rsidRDefault="00CD4EAA" w:rsidP="00FD0D56">
      <w:pPr>
        <w:spacing w:line="360" w:lineRule="auto"/>
        <w:ind w:right="420" w:firstLineChars="200" w:firstLine="600"/>
        <w:jc w:val="left"/>
        <w:rPr>
          <w:bCs/>
          <w:sz w:val="30"/>
          <w:szCs w:val="30"/>
        </w:rPr>
      </w:pPr>
      <w:r w:rsidRPr="00FD0D56">
        <w:rPr>
          <w:bCs/>
          <w:sz w:val="30"/>
          <w:szCs w:val="30"/>
        </w:rPr>
        <w:t>201</w:t>
      </w:r>
      <w:r w:rsidR="00E8164E">
        <w:rPr>
          <w:rFonts w:hint="eastAsia"/>
          <w:bCs/>
          <w:sz w:val="30"/>
          <w:szCs w:val="30"/>
        </w:rPr>
        <w:t>6</w:t>
      </w:r>
      <w:r w:rsidR="00732726" w:rsidRPr="00FD0D56">
        <w:rPr>
          <w:bCs/>
          <w:sz w:val="30"/>
          <w:szCs w:val="30"/>
        </w:rPr>
        <w:t>年研究所</w:t>
      </w:r>
      <w:r w:rsidR="00FD0D56">
        <w:rPr>
          <w:rFonts w:hint="eastAsia"/>
          <w:bCs/>
          <w:sz w:val="30"/>
          <w:szCs w:val="30"/>
        </w:rPr>
        <w:t>争取</w:t>
      </w:r>
      <w:r w:rsidR="00732726" w:rsidRPr="00FD0D56">
        <w:rPr>
          <w:bCs/>
          <w:sz w:val="30"/>
          <w:szCs w:val="30"/>
        </w:rPr>
        <w:t>合同预收款</w:t>
      </w:r>
      <w:r w:rsidR="00FD0D56">
        <w:rPr>
          <w:rFonts w:hint="eastAsia"/>
          <w:bCs/>
          <w:sz w:val="30"/>
          <w:szCs w:val="30"/>
        </w:rPr>
        <w:t>19</w:t>
      </w:r>
      <w:r w:rsidR="0063639E">
        <w:rPr>
          <w:rFonts w:hint="eastAsia"/>
          <w:bCs/>
          <w:sz w:val="30"/>
          <w:szCs w:val="30"/>
        </w:rPr>
        <w:t>,</w:t>
      </w:r>
      <w:r w:rsidR="00E8164E">
        <w:rPr>
          <w:rFonts w:hint="eastAsia"/>
          <w:bCs/>
          <w:sz w:val="30"/>
          <w:szCs w:val="30"/>
        </w:rPr>
        <w:t>047.43</w:t>
      </w:r>
      <w:r w:rsidR="00A94858" w:rsidRPr="00FD0D56">
        <w:rPr>
          <w:bCs/>
          <w:sz w:val="30"/>
          <w:szCs w:val="30"/>
        </w:rPr>
        <w:t>万元，</w:t>
      </w:r>
      <w:r w:rsidR="00A94858" w:rsidRPr="00FD0D56">
        <w:rPr>
          <w:rFonts w:hint="eastAsia"/>
          <w:bCs/>
          <w:sz w:val="30"/>
          <w:szCs w:val="30"/>
        </w:rPr>
        <w:t>比上年</w:t>
      </w:r>
      <w:r w:rsidR="00E8164E">
        <w:rPr>
          <w:rFonts w:hint="eastAsia"/>
          <w:bCs/>
          <w:sz w:val="30"/>
          <w:szCs w:val="30"/>
        </w:rPr>
        <w:t>减少</w:t>
      </w:r>
      <w:r w:rsidR="00E8164E">
        <w:rPr>
          <w:rFonts w:hint="eastAsia"/>
          <w:bCs/>
          <w:sz w:val="30"/>
          <w:szCs w:val="30"/>
        </w:rPr>
        <w:t>276.84</w:t>
      </w:r>
      <w:r w:rsidR="00732726" w:rsidRPr="00FD0D56">
        <w:rPr>
          <w:bCs/>
          <w:sz w:val="30"/>
          <w:szCs w:val="30"/>
        </w:rPr>
        <w:t>万元，</w:t>
      </w:r>
      <w:r w:rsidR="00FD0D56">
        <w:rPr>
          <w:rFonts w:hint="eastAsia"/>
          <w:bCs/>
          <w:sz w:val="30"/>
          <w:szCs w:val="30"/>
        </w:rPr>
        <w:t>增长</w:t>
      </w:r>
      <w:r w:rsidR="00E8164E">
        <w:rPr>
          <w:rFonts w:hint="eastAsia"/>
          <w:bCs/>
          <w:sz w:val="30"/>
          <w:szCs w:val="30"/>
        </w:rPr>
        <w:t>-1.43</w:t>
      </w:r>
      <w:r w:rsidR="00A94858" w:rsidRPr="00FD0D56">
        <w:rPr>
          <w:rFonts w:hint="eastAsia"/>
          <w:bCs/>
          <w:sz w:val="30"/>
          <w:szCs w:val="30"/>
        </w:rPr>
        <w:t>%</w:t>
      </w:r>
      <w:r w:rsidR="00A94858" w:rsidRPr="00FD0D56">
        <w:rPr>
          <w:rFonts w:hint="eastAsia"/>
          <w:bCs/>
          <w:sz w:val="30"/>
          <w:szCs w:val="30"/>
        </w:rPr>
        <w:t>。</w:t>
      </w:r>
      <w:r w:rsidR="00732726" w:rsidRPr="00FD0D56">
        <w:rPr>
          <w:bCs/>
          <w:sz w:val="30"/>
          <w:szCs w:val="30"/>
        </w:rPr>
        <w:t>主要是</w:t>
      </w:r>
      <w:r w:rsidR="00FD0D56">
        <w:rPr>
          <w:rFonts w:hint="eastAsia"/>
          <w:bCs/>
          <w:sz w:val="30"/>
          <w:szCs w:val="30"/>
        </w:rPr>
        <w:t>高技术应用项目经费</w:t>
      </w:r>
      <w:r w:rsidR="00E8164E">
        <w:rPr>
          <w:rFonts w:hint="eastAsia"/>
          <w:bCs/>
          <w:sz w:val="30"/>
          <w:szCs w:val="30"/>
        </w:rPr>
        <w:t>较上年减少</w:t>
      </w:r>
      <w:r w:rsidR="00E8164E">
        <w:rPr>
          <w:rFonts w:hint="eastAsia"/>
          <w:bCs/>
          <w:sz w:val="30"/>
          <w:szCs w:val="30"/>
        </w:rPr>
        <w:t>2526.63</w:t>
      </w:r>
      <w:r w:rsidR="00E8164E">
        <w:rPr>
          <w:rFonts w:hint="eastAsia"/>
          <w:bCs/>
          <w:sz w:val="30"/>
          <w:szCs w:val="30"/>
        </w:rPr>
        <w:t>万元；</w:t>
      </w:r>
      <w:r w:rsidR="00732726" w:rsidRPr="00FD0D56">
        <w:rPr>
          <w:bCs/>
          <w:sz w:val="30"/>
          <w:szCs w:val="30"/>
        </w:rPr>
        <w:t>“</w:t>
      </w:r>
      <w:r w:rsidR="00725043">
        <w:rPr>
          <w:rFonts w:hint="eastAsia"/>
          <w:bCs/>
          <w:sz w:val="30"/>
          <w:szCs w:val="30"/>
        </w:rPr>
        <w:t>97</w:t>
      </w:r>
      <w:r w:rsidR="00FD0D56">
        <w:rPr>
          <w:rFonts w:hint="eastAsia"/>
          <w:bCs/>
          <w:sz w:val="30"/>
          <w:szCs w:val="30"/>
        </w:rPr>
        <w:t>3</w:t>
      </w:r>
      <w:r w:rsidR="00732726" w:rsidRPr="00FD0D56">
        <w:rPr>
          <w:bCs/>
          <w:sz w:val="30"/>
          <w:szCs w:val="30"/>
        </w:rPr>
        <w:t>”</w:t>
      </w:r>
      <w:r w:rsidRPr="00FD0D56">
        <w:rPr>
          <w:bCs/>
          <w:sz w:val="30"/>
          <w:szCs w:val="30"/>
        </w:rPr>
        <w:t>计划经费</w:t>
      </w:r>
      <w:r w:rsidR="00725043">
        <w:rPr>
          <w:rFonts w:hint="eastAsia"/>
          <w:bCs/>
          <w:sz w:val="30"/>
          <w:szCs w:val="30"/>
        </w:rPr>
        <w:t>等整合为重点研发计划后较上年增加</w:t>
      </w:r>
      <w:r w:rsidR="00725043">
        <w:rPr>
          <w:rFonts w:hint="eastAsia"/>
          <w:bCs/>
          <w:sz w:val="30"/>
          <w:szCs w:val="30"/>
        </w:rPr>
        <w:t>294.79</w:t>
      </w:r>
      <w:r w:rsidR="00725043">
        <w:rPr>
          <w:rFonts w:hint="eastAsia"/>
          <w:bCs/>
          <w:sz w:val="30"/>
          <w:szCs w:val="30"/>
        </w:rPr>
        <w:t>万元</w:t>
      </w:r>
      <w:r w:rsidR="009D69EE">
        <w:rPr>
          <w:rFonts w:hint="eastAsia"/>
          <w:bCs/>
          <w:sz w:val="30"/>
          <w:szCs w:val="30"/>
        </w:rPr>
        <w:t>（详见重点研发计划附表）</w:t>
      </w:r>
      <w:r w:rsidR="00725043">
        <w:rPr>
          <w:rFonts w:hint="eastAsia"/>
          <w:bCs/>
          <w:sz w:val="30"/>
          <w:szCs w:val="30"/>
        </w:rPr>
        <w:t>；自然科学基金较上年增加</w:t>
      </w:r>
      <w:r w:rsidR="00725043">
        <w:rPr>
          <w:rFonts w:hint="eastAsia"/>
          <w:bCs/>
          <w:sz w:val="30"/>
          <w:szCs w:val="30"/>
        </w:rPr>
        <w:t>1</w:t>
      </w:r>
      <w:r w:rsidR="009D69EE">
        <w:rPr>
          <w:rFonts w:hint="eastAsia"/>
          <w:bCs/>
          <w:sz w:val="30"/>
          <w:szCs w:val="30"/>
        </w:rPr>
        <w:t>,</w:t>
      </w:r>
      <w:r w:rsidR="00725043">
        <w:rPr>
          <w:rFonts w:hint="eastAsia"/>
          <w:bCs/>
          <w:sz w:val="30"/>
          <w:szCs w:val="30"/>
        </w:rPr>
        <w:t>336.22</w:t>
      </w:r>
      <w:r w:rsidR="00725043">
        <w:rPr>
          <w:rFonts w:hint="eastAsia"/>
          <w:bCs/>
          <w:sz w:val="30"/>
          <w:szCs w:val="30"/>
        </w:rPr>
        <w:t>万元</w:t>
      </w:r>
      <w:r w:rsidR="00725252" w:rsidRPr="00FD0D56">
        <w:rPr>
          <w:rFonts w:hint="eastAsia"/>
          <w:bCs/>
          <w:sz w:val="30"/>
          <w:szCs w:val="30"/>
        </w:rPr>
        <w:t>。</w:t>
      </w:r>
    </w:p>
    <w:p w:rsidR="00323B2D" w:rsidRPr="000C4170" w:rsidRDefault="000C4170" w:rsidP="000C4170">
      <w:pPr>
        <w:spacing w:line="360" w:lineRule="auto"/>
        <w:ind w:firstLineChars="100" w:firstLine="300"/>
        <w:jc w:val="center"/>
        <w:rPr>
          <w:rFonts w:ascii="黑体" w:eastAsia="黑体" w:hAnsi="黑体" w:cs="Arial"/>
          <w:color w:val="000000"/>
          <w:sz w:val="30"/>
          <w:szCs w:val="30"/>
        </w:rPr>
      </w:pPr>
      <w:r>
        <w:rPr>
          <w:rFonts w:ascii="黑体" w:eastAsia="黑体" w:hAnsi="黑体" w:cs="Arial" w:hint="eastAsia"/>
          <w:color w:val="000000"/>
          <w:sz w:val="30"/>
          <w:szCs w:val="30"/>
        </w:rPr>
        <w:lastRenderedPageBreak/>
        <w:t>合同预收款</w:t>
      </w:r>
      <w:r w:rsidRPr="000C4170">
        <w:rPr>
          <w:rFonts w:ascii="黑体" w:eastAsia="黑体" w:hAnsi="黑体" w:cs="Arial" w:hint="eastAsia"/>
          <w:color w:val="000000"/>
          <w:sz w:val="30"/>
          <w:szCs w:val="30"/>
        </w:rPr>
        <w:t>现金流入表</w:t>
      </w:r>
    </w:p>
    <w:tbl>
      <w:tblPr>
        <w:tblW w:w="0" w:type="auto"/>
        <w:tblInd w:w="91" w:type="dxa"/>
        <w:tblLook w:val="04A0" w:firstRow="1" w:lastRow="0" w:firstColumn="1" w:lastColumn="0" w:noHBand="0" w:noVBand="1"/>
      </w:tblPr>
      <w:tblGrid>
        <w:gridCol w:w="4270"/>
        <w:gridCol w:w="1701"/>
        <w:gridCol w:w="1559"/>
        <w:gridCol w:w="1418"/>
        <w:gridCol w:w="1275"/>
      </w:tblGrid>
      <w:tr w:rsidR="00D92257" w:rsidRPr="00F979D0" w:rsidTr="00D92257">
        <w:trPr>
          <w:trHeight w:val="345"/>
        </w:trPr>
        <w:tc>
          <w:tcPr>
            <w:tcW w:w="4270" w:type="dxa"/>
            <w:vMerge w:val="restart"/>
            <w:tcBorders>
              <w:top w:val="single" w:sz="8" w:space="0" w:color="000000"/>
              <w:left w:val="single" w:sz="8" w:space="0" w:color="000000"/>
              <w:bottom w:val="single" w:sz="4" w:space="0" w:color="000000"/>
              <w:right w:val="single" w:sz="4" w:space="0" w:color="000000"/>
            </w:tcBorders>
            <w:shd w:val="clear" w:color="FFFFFF" w:fill="C0C0C0"/>
            <w:noWrap/>
            <w:vAlign w:val="center"/>
            <w:hideMark/>
          </w:tcPr>
          <w:p w:rsidR="00F979D0" w:rsidRPr="00D92257" w:rsidRDefault="00D92257" w:rsidP="00F979D0">
            <w:pPr>
              <w:widowControl/>
              <w:suppressAutoHyphens w:val="0"/>
              <w:autoSpaceDN/>
              <w:jc w:val="center"/>
              <w:textAlignment w:val="auto"/>
              <w:rPr>
                <w:rFonts w:ascii="Arial" w:hAnsi="Arial" w:cs="Arial"/>
                <w:color w:val="000000"/>
                <w:kern w:val="0"/>
                <w:sz w:val="30"/>
                <w:szCs w:val="30"/>
              </w:rPr>
            </w:pPr>
            <w:r>
              <w:rPr>
                <w:rFonts w:ascii="Arial" w:hAnsi="Arial" w:cs="Arial" w:hint="eastAsia"/>
                <w:color w:val="000000"/>
                <w:kern w:val="0"/>
                <w:sz w:val="30"/>
                <w:szCs w:val="30"/>
              </w:rPr>
              <w:t xml:space="preserve"> </w:t>
            </w:r>
            <w:r w:rsidR="000D1BA2" w:rsidRPr="00D92257">
              <w:rPr>
                <w:rFonts w:ascii="Arial" w:hAnsi="Arial" w:cs="Arial" w:hint="eastAsia"/>
                <w:color w:val="000000"/>
                <w:kern w:val="0"/>
                <w:sz w:val="30"/>
                <w:szCs w:val="30"/>
              </w:rPr>
              <w:t xml:space="preserve">  </w:t>
            </w:r>
            <w:r w:rsidR="00FD0D56" w:rsidRPr="00D92257">
              <w:rPr>
                <w:rFonts w:ascii="Arial" w:hAnsi="Arial" w:cs="Arial" w:hint="eastAsia"/>
                <w:color w:val="000000"/>
                <w:kern w:val="0"/>
                <w:sz w:val="30"/>
                <w:szCs w:val="30"/>
              </w:rPr>
              <w:t>合同预收款项目</w:t>
            </w:r>
          </w:p>
        </w:tc>
        <w:tc>
          <w:tcPr>
            <w:tcW w:w="1701" w:type="dxa"/>
            <w:vMerge w:val="restart"/>
            <w:tcBorders>
              <w:top w:val="single" w:sz="8" w:space="0" w:color="000000"/>
              <w:left w:val="single" w:sz="4" w:space="0" w:color="000000"/>
              <w:bottom w:val="single" w:sz="4" w:space="0" w:color="000000"/>
              <w:right w:val="single" w:sz="4" w:space="0" w:color="000000"/>
            </w:tcBorders>
            <w:shd w:val="clear" w:color="FFFFFF" w:fill="C0C0C0"/>
            <w:noWrap/>
            <w:vAlign w:val="center"/>
            <w:hideMark/>
          </w:tcPr>
          <w:p w:rsidR="00F979D0" w:rsidRPr="00D92257" w:rsidRDefault="00473D5C" w:rsidP="00F979D0">
            <w:pPr>
              <w:widowControl/>
              <w:suppressAutoHyphens w:val="0"/>
              <w:autoSpaceDN/>
              <w:jc w:val="center"/>
              <w:textAlignment w:val="auto"/>
              <w:rPr>
                <w:rFonts w:ascii="Arial" w:hAnsi="Arial" w:cs="Arial"/>
                <w:color w:val="000000"/>
                <w:kern w:val="0"/>
                <w:sz w:val="30"/>
                <w:szCs w:val="30"/>
              </w:rPr>
            </w:pPr>
            <w:r w:rsidRPr="00D92257">
              <w:rPr>
                <w:rFonts w:ascii="Arial" w:hAnsi="Arial" w:cs="Arial" w:hint="eastAsia"/>
                <w:color w:val="000000"/>
                <w:kern w:val="0"/>
                <w:sz w:val="30"/>
                <w:szCs w:val="30"/>
              </w:rPr>
              <w:t>上年收入</w:t>
            </w:r>
          </w:p>
        </w:tc>
        <w:tc>
          <w:tcPr>
            <w:tcW w:w="1559" w:type="dxa"/>
            <w:vMerge w:val="restart"/>
            <w:tcBorders>
              <w:top w:val="single" w:sz="8" w:space="0" w:color="000000"/>
              <w:left w:val="nil"/>
              <w:bottom w:val="single" w:sz="4" w:space="0" w:color="000000"/>
              <w:right w:val="single" w:sz="4" w:space="0" w:color="000000"/>
            </w:tcBorders>
            <w:shd w:val="clear" w:color="FFFFFF" w:fill="C0C0C0"/>
            <w:noWrap/>
            <w:vAlign w:val="center"/>
            <w:hideMark/>
          </w:tcPr>
          <w:p w:rsidR="00F979D0" w:rsidRPr="00D92257" w:rsidRDefault="00F979D0" w:rsidP="00F979D0">
            <w:pPr>
              <w:widowControl/>
              <w:suppressAutoHyphens w:val="0"/>
              <w:autoSpaceDN/>
              <w:jc w:val="center"/>
              <w:textAlignment w:val="auto"/>
              <w:rPr>
                <w:rFonts w:ascii="Arial" w:hAnsi="Arial" w:cs="Arial"/>
                <w:color w:val="000000"/>
                <w:kern w:val="0"/>
                <w:sz w:val="30"/>
                <w:szCs w:val="30"/>
              </w:rPr>
            </w:pPr>
            <w:r w:rsidRPr="00D92257">
              <w:rPr>
                <w:rFonts w:ascii="Arial" w:hAnsi="Arial" w:cs="Arial" w:hint="eastAsia"/>
                <w:color w:val="000000"/>
                <w:kern w:val="0"/>
                <w:sz w:val="30"/>
                <w:szCs w:val="30"/>
              </w:rPr>
              <w:t>本年收入</w:t>
            </w:r>
          </w:p>
        </w:tc>
        <w:tc>
          <w:tcPr>
            <w:tcW w:w="1418" w:type="dxa"/>
            <w:vMerge w:val="restart"/>
            <w:tcBorders>
              <w:top w:val="single" w:sz="8" w:space="0" w:color="000000"/>
              <w:left w:val="nil"/>
              <w:bottom w:val="single" w:sz="4" w:space="0" w:color="000000"/>
              <w:right w:val="nil"/>
            </w:tcBorders>
            <w:shd w:val="clear" w:color="FFFFFF" w:fill="C0C0C0"/>
            <w:vAlign w:val="center"/>
            <w:hideMark/>
          </w:tcPr>
          <w:p w:rsidR="00F979D0" w:rsidRPr="00D92257" w:rsidRDefault="00F979D0" w:rsidP="00F979D0">
            <w:pPr>
              <w:widowControl/>
              <w:suppressAutoHyphens w:val="0"/>
              <w:autoSpaceDN/>
              <w:jc w:val="center"/>
              <w:textAlignment w:val="auto"/>
              <w:rPr>
                <w:rFonts w:ascii="Arial" w:hAnsi="Arial" w:cs="Arial"/>
                <w:color w:val="000000"/>
                <w:kern w:val="0"/>
                <w:sz w:val="30"/>
                <w:szCs w:val="30"/>
              </w:rPr>
            </w:pPr>
            <w:r w:rsidRPr="00D92257">
              <w:rPr>
                <w:rFonts w:ascii="Arial" w:hAnsi="Arial" w:cs="Arial" w:hint="eastAsia"/>
                <w:color w:val="000000"/>
                <w:kern w:val="0"/>
                <w:sz w:val="30"/>
                <w:szCs w:val="30"/>
              </w:rPr>
              <w:t>本年增减</w:t>
            </w:r>
          </w:p>
        </w:tc>
        <w:tc>
          <w:tcPr>
            <w:tcW w:w="1275" w:type="dxa"/>
            <w:vMerge w:val="restart"/>
            <w:tcBorders>
              <w:top w:val="single" w:sz="4" w:space="0" w:color="auto"/>
              <w:left w:val="single" w:sz="4" w:space="0" w:color="auto"/>
              <w:bottom w:val="single" w:sz="4" w:space="0" w:color="auto"/>
              <w:right w:val="single" w:sz="4" w:space="0" w:color="auto"/>
            </w:tcBorders>
            <w:shd w:val="clear" w:color="FFFFFF" w:fill="C0C0C0"/>
            <w:vAlign w:val="center"/>
            <w:hideMark/>
          </w:tcPr>
          <w:p w:rsidR="00F979D0" w:rsidRPr="00D92257" w:rsidRDefault="00F979D0" w:rsidP="00F979D0">
            <w:pPr>
              <w:widowControl/>
              <w:suppressAutoHyphens w:val="0"/>
              <w:autoSpaceDN/>
              <w:jc w:val="center"/>
              <w:textAlignment w:val="auto"/>
              <w:rPr>
                <w:rFonts w:ascii="Arial" w:hAnsi="Arial" w:cs="Arial"/>
                <w:color w:val="000000"/>
                <w:kern w:val="0"/>
                <w:sz w:val="30"/>
                <w:szCs w:val="30"/>
              </w:rPr>
            </w:pPr>
            <w:r w:rsidRPr="00D92257">
              <w:rPr>
                <w:rFonts w:ascii="Arial" w:hAnsi="Arial" w:cs="Arial" w:hint="eastAsia"/>
                <w:color w:val="000000"/>
                <w:kern w:val="0"/>
                <w:sz w:val="30"/>
                <w:szCs w:val="30"/>
              </w:rPr>
              <w:t>增长</w:t>
            </w:r>
            <w:r w:rsidRPr="00D92257">
              <w:rPr>
                <w:rFonts w:ascii="Arial" w:hAnsi="Arial" w:cs="Arial"/>
                <w:color w:val="000000"/>
                <w:kern w:val="0"/>
                <w:sz w:val="30"/>
                <w:szCs w:val="30"/>
              </w:rPr>
              <w:t>%</w:t>
            </w:r>
          </w:p>
        </w:tc>
      </w:tr>
      <w:tr w:rsidR="00D92257" w:rsidRPr="00F979D0" w:rsidTr="00D92257">
        <w:trPr>
          <w:trHeight w:val="311"/>
        </w:trPr>
        <w:tc>
          <w:tcPr>
            <w:tcW w:w="4270" w:type="dxa"/>
            <w:vMerge/>
            <w:tcBorders>
              <w:top w:val="single" w:sz="8" w:space="0" w:color="000000"/>
              <w:left w:val="single" w:sz="8" w:space="0" w:color="000000"/>
              <w:bottom w:val="single" w:sz="4" w:space="0" w:color="000000"/>
              <w:right w:val="single" w:sz="4" w:space="0" w:color="000000"/>
            </w:tcBorders>
            <w:vAlign w:val="center"/>
            <w:hideMark/>
          </w:tcPr>
          <w:p w:rsidR="00F979D0" w:rsidRPr="00F979D0" w:rsidRDefault="00F979D0" w:rsidP="00F979D0">
            <w:pPr>
              <w:widowControl/>
              <w:suppressAutoHyphens w:val="0"/>
              <w:autoSpaceDN/>
              <w:jc w:val="left"/>
              <w:textAlignment w:val="auto"/>
              <w:rPr>
                <w:rFonts w:ascii="宋体" w:hAnsi="宋体" w:cs="Arial"/>
                <w:color w:val="000000"/>
                <w:kern w:val="0"/>
                <w:sz w:val="24"/>
              </w:rPr>
            </w:pPr>
          </w:p>
        </w:tc>
        <w:tc>
          <w:tcPr>
            <w:tcW w:w="1701" w:type="dxa"/>
            <w:vMerge/>
            <w:tcBorders>
              <w:top w:val="single" w:sz="8" w:space="0" w:color="000000"/>
              <w:left w:val="single" w:sz="4" w:space="0" w:color="000000"/>
              <w:bottom w:val="single" w:sz="4" w:space="0" w:color="000000"/>
              <w:right w:val="single" w:sz="4" w:space="0" w:color="000000"/>
            </w:tcBorders>
            <w:vAlign w:val="center"/>
            <w:hideMark/>
          </w:tcPr>
          <w:p w:rsidR="00F979D0" w:rsidRPr="00F979D0" w:rsidRDefault="00F979D0" w:rsidP="00F979D0">
            <w:pPr>
              <w:widowControl/>
              <w:suppressAutoHyphens w:val="0"/>
              <w:autoSpaceDN/>
              <w:jc w:val="left"/>
              <w:textAlignment w:val="auto"/>
              <w:rPr>
                <w:rFonts w:ascii="宋体" w:hAnsi="宋体" w:cs="Arial"/>
                <w:color w:val="000000"/>
                <w:kern w:val="0"/>
                <w:sz w:val="24"/>
              </w:rPr>
            </w:pPr>
          </w:p>
        </w:tc>
        <w:tc>
          <w:tcPr>
            <w:tcW w:w="1559" w:type="dxa"/>
            <w:vMerge/>
            <w:tcBorders>
              <w:top w:val="single" w:sz="8" w:space="0" w:color="000000"/>
              <w:left w:val="nil"/>
              <w:bottom w:val="single" w:sz="4" w:space="0" w:color="000000"/>
              <w:right w:val="single" w:sz="4" w:space="0" w:color="000000"/>
            </w:tcBorders>
            <w:vAlign w:val="center"/>
            <w:hideMark/>
          </w:tcPr>
          <w:p w:rsidR="00F979D0" w:rsidRPr="00F979D0" w:rsidRDefault="00F979D0" w:rsidP="00F979D0">
            <w:pPr>
              <w:widowControl/>
              <w:suppressAutoHyphens w:val="0"/>
              <w:autoSpaceDN/>
              <w:jc w:val="left"/>
              <w:textAlignment w:val="auto"/>
              <w:rPr>
                <w:rFonts w:ascii="宋体" w:hAnsi="宋体" w:cs="Arial"/>
                <w:color w:val="000000"/>
                <w:kern w:val="0"/>
                <w:sz w:val="24"/>
              </w:rPr>
            </w:pPr>
          </w:p>
        </w:tc>
        <w:tc>
          <w:tcPr>
            <w:tcW w:w="1418" w:type="dxa"/>
            <w:vMerge/>
            <w:tcBorders>
              <w:top w:val="single" w:sz="8" w:space="0" w:color="000000"/>
              <w:left w:val="nil"/>
              <w:bottom w:val="single" w:sz="4" w:space="0" w:color="000000"/>
              <w:right w:val="nil"/>
            </w:tcBorders>
            <w:vAlign w:val="center"/>
            <w:hideMark/>
          </w:tcPr>
          <w:p w:rsidR="00F979D0" w:rsidRPr="00F979D0" w:rsidRDefault="00F979D0" w:rsidP="00F979D0">
            <w:pPr>
              <w:widowControl/>
              <w:suppressAutoHyphens w:val="0"/>
              <w:autoSpaceDN/>
              <w:jc w:val="left"/>
              <w:textAlignment w:val="auto"/>
              <w:rPr>
                <w:rFonts w:ascii="宋体" w:hAnsi="宋体" w:cs="Arial"/>
                <w:color w:val="000000"/>
                <w:kern w:val="0"/>
                <w:sz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979D0" w:rsidRPr="00F979D0" w:rsidRDefault="00F979D0" w:rsidP="00F979D0">
            <w:pPr>
              <w:widowControl/>
              <w:suppressAutoHyphens w:val="0"/>
              <w:autoSpaceDN/>
              <w:jc w:val="left"/>
              <w:textAlignment w:val="auto"/>
              <w:rPr>
                <w:rFonts w:ascii="宋体" w:hAnsi="宋体" w:cs="Arial"/>
                <w:color w:val="000000"/>
                <w:kern w:val="0"/>
                <w:sz w:val="24"/>
              </w:rPr>
            </w:pPr>
          </w:p>
        </w:tc>
      </w:tr>
      <w:tr w:rsidR="00E8164E" w:rsidRPr="00F979D0" w:rsidTr="00E8164E">
        <w:trPr>
          <w:trHeight w:val="473"/>
        </w:trPr>
        <w:tc>
          <w:tcPr>
            <w:tcW w:w="4270" w:type="dxa"/>
            <w:tcBorders>
              <w:top w:val="nil"/>
              <w:left w:val="single" w:sz="8" w:space="0" w:color="000000"/>
              <w:bottom w:val="single" w:sz="4" w:space="0" w:color="000000"/>
              <w:right w:val="single" w:sz="4" w:space="0" w:color="000000"/>
            </w:tcBorders>
            <w:shd w:val="clear" w:color="FFFFFF" w:fill="C0C0C0"/>
            <w:vAlign w:val="center"/>
            <w:hideMark/>
          </w:tcPr>
          <w:p w:rsidR="00E8164E" w:rsidRPr="00F979D0" w:rsidRDefault="00E8164E" w:rsidP="00FD0D56">
            <w:pPr>
              <w:widowControl/>
              <w:suppressAutoHyphens w:val="0"/>
              <w:autoSpaceDN/>
              <w:jc w:val="center"/>
              <w:textAlignment w:val="auto"/>
              <w:rPr>
                <w:rFonts w:ascii="宋体" w:hAnsi="宋体" w:cs="Arial"/>
                <w:color w:val="000000"/>
                <w:kern w:val="0"/>
                <w:sz w:val="24"/>
              </w:rPr>
            </w:pPr>
            <w:r>
              <w:rPr>
                <w:rFonts w:ascii="宋体" w:hAnsi="宋体" w:cs="Arial" w:hint="eastAsia"/>
                <w:color w:val="000000"/>
                <w:kern w:val="0"/>
                <w:sz w:val="24"/>
              </w:rPr>
              <w:t>合计</w:t>
            </w:r>
          </w:p>
        </w:tc>
        <w:tc>
          <w:tcPr>
            <w:tcW w:w="1701" w:type="dxa"/>
            <w:tcBorders>
              <w:top w:val="nil"/>
              <w:left w:val="nil"/>
              <w:bottom w:val="single" w:sz="4" w:space="0" w:color="000000"/>
              <w:right w:val="single" w:sz="4" w:space="0" w:color="000000"/>
            </w:tcBorders>
            <w:shd w:val="clear" w:color="auto" w:fill="auto"/>
            <w:noWrap/>
            <w:vAlign w:val="center"/>
            <w:hideMark/>
          </w:tcPr>
          <w:p w:rsidR="00E8164E" w:rsidRPr="00E8164E" w:rsidRDefault="00E8164E">
            <w:pPr>
              <w:jc w:val="right"/>
              <w:rPr>
                <w:rFonts w:ascii="Arial" w:hAnsi="Arial" w:cs="Arial"/>
                <w:color w:val="000000"/>
                <w:sz w:val="24"/>
              </w:rPr>
            </w:pPr>
            <w:r w:rsidRPr="00E8164E">
              <w:rPr>
                <w:rFonts w:ascii="Arial" w:hAnsi="Arial" w:cs="Arial" w:hint="eastAsia"/>
                <w:color w:val="000000"/>
                <w:sz w:val="24"/>
              </w:rPr>
              <w:t xml:space="preserve">19,324.27 </w:t>
            </w:r>
          </w:p>
        </w:tc>
        <w:tc>
          <w:tcPr>
            <w:tcW w:w="1559" w:type="dxa"/>
            <w:tcBorders>
              <w:top w:val="nil"/>
              <w:left w:val="nil"/>
              <w:bottom w:val="single" w:sz="4" w:space="0" w:color="000000"/>
              <w:right w:val="single" w:sz="4" w:space="0" w:color="000000"/>
            </w:tcBorders>
            <w:shd w:val="clear" w:color="auto" w:fill="auto"/>
            <w:noWrap/>
            <w:vAlign w:val="center"/>
            <w:hideMark/>
          </w:tcPr>
          <w:p w:rsidR="00E8164E" w:rsidRPr="00E8164E" w:rsidRDefault="00E8164E">
            <w:pPr>
              <w:jc w:val="right"/>
              <w:rPr>
                <w:rFonts w:ascii="Arial" w:hAnsi="Arial" w:cs="Arial"/>
                <w:color w:val="000000"/>
                <w:sz w:val="24"/>
              </w:rPr>
            </w:pPr>
            <w:r w:rsidRPr="00E8164E">
              <w:rPr>
                <w:rFonts w:ascii="Arial" w:hAnsi="Arial" w:cs="Arial" w:hint="eastAsia"/>
                <w:color w:val="000000"/>
                <w:sz w:val="24"/>
              </w:rPr>
              <w:t xml:space="preserve">19,047.43 </w:t>
            </w:r>
          </w:p>
        </w:tc>
        <w:tc>
          <w:tcPr>
            <w:tcW w:w="1418" w:type="dxa"/>
            <w:tcBorders>
              <w:top w:val="nil"/>
              <w:left w:val="nil"/>
              <w:bottom w:val="single" w:sz="4" w:space="0" w:color="000000"/>
              <w:right w:val="nil"/>
            </w:tcBorders>
            <w:shd w:val="clear" w:color="auto" w:fill="auto"/>
            <w:noWrap/>
            <w:vAlign w:val="center"/>
            <w:hideMark/>
          </w:tcPr>
          <w:p w:rsidR="00E8164E" w:rsidRPr="00E8164E" w:rsidRDefault="00E8164E">
            <w:pPr>
              <w:jc w:val="right"/>
              <w:rPr>
                <w:rFonts w:ascii="Arial" w:hAnsi="Arial" w:cs="Arial"/>
                <w:color w:val="000000"/>
                <w:sz w:val="24"/>
              </w:rPr>
            </w:pPr>
            <w:r w:rsidRPr="00E8164E">
              <w:rPr>
                <w:rFonts w:ascii="Arial" w:hAnsi="Arial" w:cs="Arial" w:hint="eastAsia"/>
                <w:color w:val="000000"/>
                <w:sz w:val="24"/>
              </w:rPr>
              <w:t xml:space="preserve">-276.84 </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E8164E" w:rsidRPr="00E8164E" w:rsidRDefault="00E8164E" w:rsidP="00E8164E">
            <w:pPr>
              <w:jc w:val="right"/>
              <w:rPr>
                <w:rFonts w:ascii="Arial" w:hAnsi="Arial" w:cs="Arial"/>
                <w:color w:val="000000"/>
                <w:sz w:val="24"/>
              </w:rPr>
            </w:pPr>
            <w:r w:rsidRPr="00E8164E">
              <w:rPr>
                <w:rFonts w:ascii="Arial" w:hAnsi="Arial" w:cs="Arial"/>
                <w:color w:val="000000"/>
                <w:sz w:val="24"/>
              </w:rPr>
              <w:t>-1.43%</w:t>
            </w:r>
          </w:p>
        </w:tc>
      </w:tr>
      <w:tr w:rsidR="00E8164E" w:rsidRPr="00F979D0" w:rsidTr="00E8164E">
        <w:trPr>
          <w:trHeight w:val="538"/>
        </w:trPr>
        <w:tc>
          <w:tcPr>
            <w:tcW w:w="4270" w:type="dxa"/>
            <w:tcBorders>
              <w:top w:val="nil"/>
              <w:left w:val="single" w:sz="8" w:space="0" w:color="000000"/>
              <w:bottom w:val="single" w:sz="4" w:space="0" w:color="000000"/>
              <w:right w:val="single" w:sz="4" w:space="0" w:color="000000"/>
            </w:tcBorders>
            <w:shd w:val="clear" w:color="FFFFFF" w:fill="C0C0C0"/>
            <w:vAlign w:val="center"/>
            <w:hideMark/>
          </w:tcPr>
          <w:p w:rsidR="00E8164E" w:rsidRPr="00F979D0" w:rsidRDefault="00E8164E" w:rsidP="00D92257">
            <w:pPr>
              <w:widowControl/>
              <w:suppressAutoHyphens w:val="0"/>
              <w:autoSpaceDN/>
              <w:textAlignment w:val="auto"/>
              <w:rPr>
                <w:rFonts w:ascii="宋体" w:hAnsi="宋体" w:cs="Arial"/>
                <w:color w:val="000000"/>
                <w:kern w:val="0"/>
                <w:sz w:val="24"/>
              </w:rPr>
            </w:pPr>
            <w:r w:rsidRPr="00F979D0">
              <w:rPr>
                <w:rFonts w:ascii="宋体" w:hAnsi="宋体" w:cs="Arial" w:hint="eastAsia"/>
                <w:color w:val="000000"/>
                <w:kern w:val="0"/>
                <w:sz w:val="24"/>
              </w:rPr>
              <w:t xml:space="preserve"> 　 自然科学基金</w:t>
            </w:r>
          </w:p>
        </w:tc>
        <w:tc>
          <w:tcPr>
            <w:tcW w:w="1701" w:type="dxa"/>
            <w:tcBorders>
              <w:top w:val="nil"/>
              <w:left w:val="nil"/>
              <w:bottom w:val="single" w:sz="4" w:space="0" w:color="000000"/>
              <w:right w:val="single" w:sz="4" w:space="0" w:color="000000"/>
            </w:tcBorders>
            <w:shd w:val="clear" w:color="auto" w:fill="auto"/>
            <w:noWrap/>
            <w:vAlign w:val="center"/>
            <w:hideMark/>
          </w:tcPr>
          <w:p w:rsidR="00E8164E" w:rsidRPr="00E8164E" w:rsidRDefault="00E8164E">
            <w:pPr>
              <w:jc w:val="right"/>
              <w:rPr>
                <w:rFonts w:ascii="Arial" w:hAnsi="Arial" w:cs="Arial"/>
                <w:color w:val="000000"/>
                <w:sz w:val="24"/>
              </w:rPr>
            </w:pPr>
            <w:r w:rsidRPr="00E8164E">
              <w:rPr>
                <w:rFonts w:ascii="Arial" w:hAnsi="Arial" w:cs="Arial" w:hint="eastAsia"/>
                <w:color w:val="000000"/>
                <w:sz w:val="24"/>
              </w:rPr>
              <w:t xml:space="preserve">4,489.04 </w:t>
            </w:r>
          </w:p>
        </w:tc>
        <w:tc>
          <w:tcPr>
            <w:tcW w:w="1559" w:type="dxa"/>
            <w:tcBorders>
              <w:top w:val="nil"/>
              <w:left w:val="nil"/>
              <w:bottom w:val="single" w:sz="4" w:space="0" w:color="000000"/>
              <w:right w:val="single" w:sz="4" w:space="0" w:color="000000"/>
            </w:tcBorders>
            <w:shd w:val="clear" w:color="auto" w:fill="auto"/>
            <w:noWrap/>
            <w:vAlign w:val="center"/>
            <w:hideMark/>
          </w:tcPr>
          <w:p w:rsidR="00E8164E" w:rsidRPr="00E8164E" w:rsidRDefault="00E8164E">
            <w:pPr>
              <w:jc w:val="right"/>
              <w:rPr>
                <w:rFonts w:ascii="Arial" w:hAnsi="Arial" w:cs="Arial"/>
                <w:color w:val="000000"/>
                <w:sz w:val="24"/>
              </w:rPr>
            </w:pPr>
            <w:r w:rsidRPr="00E8164E">
              <w:rPr>
                <w:rFonts w:ascii="Arial" w:hAnsi="Arial" w:cs="Arial" w:hint="eastAsia"/>
                <w:color w:val="000000"/>
                <w:sz w:val="24"/>
              </w:rPr>
              <w:t xml:space="preserve">5,825.26 </w:t>
            </w:r>
          </w:p>
        </w:tc>
        <w:tc>
          <w:tcPr>
            <w:tcW w:w="1418" w:type="dxa"/>
            <w:tcBorders>
              <w:top w:val="nil"/>
              <w:left w:val="nil"/>
              <w:bottom w:val="single" w:sz="4" w:space="0" w:color="000000"/>
              <w:right w:val="nil"/>
            </w:tcBorders>
            <w:shd w:val="clear" w:color="auto" w:fill="auto"/>
            <w:noWrap/>
            <w:vAlign w:val="center"/>
            <w:hideMark/>
          </w:tcPr>
          <w:p w:rsidR="00E8164E" w:rsidRPr="00E8164E" w:rsidRDefault="00E8164E">
            <w:pPr>
              <w:jc w:val="right"/>
              <w:rPr>
                <w:rFonts w:ascii="Arial" w:hAnsi="Arial" w:cs="Arial"/>
                <w:color w:val="000000"/>
                <w:sz w:val="24"/>
              </w:rPr>
            </w:pPr>
            <w:r w:rsidRPr="00E8164E">
              <w:rPr>
                <w:rFonts w:ascii="Arial" w:hAnsi="Arial" w:cs="Arial" w:hint="eastAsia"/>
                <w:color w:val="000000"/>
                <w:sz w:val="24"/>
              </w:rPr>
              <w:t xml:space="preserve">1,336.22 </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E8164E" w:rsidRPr="00E8164E" w:rsidRDefault="00E8164E" w:rsidP="00E8164E">
            <w:pPr>
              <w:jc w:val="right"/>
              <w:rPr>
                <w:rFonts w:ascii="Arial" w:hAnsi="Arial" w:cs="Arial"/>
                <w:color w:val="000000"/>
                <w:sz w:val="24"/>
              </w:rPr>
            </w:pPr>
            <w:r w:rsidRPr="00E8164E">
              <w:rPr>
                <w:rFonts w:ascii="Arial" w:hAnsi="Arial" w:cs="Arial"/>
                <w:color w:val="000000"/>
                <w:sz w:val="24"/>
              </w:rPr>
              <w:t>29.77%</w:t>
            </w:r>
          </w:p>
        </w:tc>
      </w:tr>
      <w:tr w:rsidR="00E8164E" w:rsidRPr="00F979D0" w:rsidTr="00E8164E">
        <w:trPr>
          <w:trHeight w:val="576"/>
        </w:trPr>
        <w:tc>
          <w:tcPr>
            <w:tcW w:w="4270" w:type="dxa"/>
            <w:tcBorders>
              <w:top w:val="nil"/>
              <w:left w:val="single" w:sz="8" w:space="0" w:color="000000"/>
              <w:bottom w:val="single" w:sz="4" w:space="0" w:color="000000"/>
              <w:right w:val="single" w:sz="4" w:space="0" w:color="000000"/>
            </w:tcBorders>
            <w:shd w:val="clear" w:color="FFFFFF" w:fill="C0C0C0"/>
            <w:vAlign w:val="center"/>
            <w:hideMark/>
          </w:tcPr>
          <w:p w:rsidR="00E8164E" w:rsidRPr="00F979D0" w:rsidRDefault="00E8164E" w:rsidP="00D92257">
            <w:pPr>
              <w:widowControl/>
              <w:suppressAutoHyphens w:val="0"/>
              <w:autoSpaceDN/>
              <w:textAlignment w:val="auto"/>
              <w:rPr>
                <w:rFonts w:ascii="宋体" w:hAnsi="宋体" w:cs="Arial"/>
                <w:color w:val="000000"/>
                <w:kern w:val="0"/>
                <w:sz w:val="24"/>
              </w:rPr>
            </w:pPr>
            <w:r w:rsidRPr="00F979D0">
              <w:rPr>
                <w:rFonts w:ascii="宋体" w:hAnsi="宋体" w:cs="Arial" w:hint="eastAsia"/>
                <w:color w:val="000000"/>
                <w:kern w:val="0"/>
                <w:sz w:val="24"/>
              </w:rPr>
              <w:t xml:space="preserve">      其中：基金委安排的国家重大科研仪器设备研制专项 </w:t>
            </w:r>
          </w:p>
        </w:tc>
        <w:tc>
          <w:tcPr>
            <w:tcW w:w="1701" w:type="dxa"/>
            <w:tcBorders>
              <w:top w:val="nil"/>
              <w:left w:val="nil"/>
              <w:bottom w:val="single" w:sz="4" w:space="0" w:color="000000"/>
              <w:right w:val="single" w:sz="4" w:space="0" w:color="000000"/>
            </w:tcBorders>
            <w:shd w:val="clear" w:color="auto" w:fill="auto"/>
            <w:noWrap/>
            <w:vAlign w:val="center"/>
            <w:hideMark/>
          </w:tcPr>
          <w:p w:rsidR="00E8164E" w:rsidRPr="00E8164E" w:rsidRDefault="00E8164E">
            <w:pPr>
              <w:jc w:val="right"/>
              <w:rPr>
                <w:rFonts w:ascii="Arial" w:hAnsi="Arial" w:cs="Arial"/>
                <w:color w:val="000000"/>
                <w:sz w:val="24"/>
              </w:rPr>
            </w:pPr>
            <w:r w:rsidRPr="00E8164E">
              <w:rPr>
                <w:rFonts w:ascii="Arial" w:hAnsi="Arial" w:cs="Arial" w:hint="eastAsia"/>
                <w:color w:val="000000"/>
                <w:sz w:val="24"/>
              </w:rPr>
              <w:t xml:space="preserve">493.60 </w:t>
            </w:r>
          </w:p>
        </w:tc>
        <w:tc>
          <w:tcPr>
            <w:tcW w:w="1559" w:type="dxa"/>
            <w:tcBorders>
              <w:top w:val="nil"/>
              <w:left w:val="nil"/>
              <w:bottom w:val="single" w:sz="4" w:space="0" w:color="000000"/>
              <w:right w:val="single" w:sz="4" w:space="0" w:color="000000"/>
            </w:tcBorders>
            <w:shd w:val="clear" w:color="auto" w:fill="auto"/>
            <w:noWrap/>
            <w:vAlign w:val="center"/>
            <w:hideMark/>
          </w:tcPr>
          <w:p w:rsidR="00E8164E" w:rsidRPr="00E8164E" w:rsidRDefault="00E8164E">
            <w:pPr>
              <w:jc w:val="right"/>
              <w:rPr>
                <w:rFonts w:ascii="Arial" w:hAnsi="Arial" w:cs="Arial"/>
                <w:color w:val="000000"/>
                <w:sz w:val="24"/>
              </w:rPr>
            </w:pPr>
            <w:r w:rsidRPr="00E8164E">
              <w:rPr>
                <w:rFonts w:ascii="Arial" w:hAnsi="Arial" w:cs="Arial" w:hint="eastAsia"/>
                <w:color w:val="000000"/>
                <w:sz w:val="24"/>
              </w:rPr>
              <w:t xml:space="preserve">283.00 </w:t>
            </w:r>
          </w:p>
        </w:tc>
        <w:tc>
          <w:tcPr>
            <w:tcW w:w="1418" w:type="dxa"/>
            <w:tcBorders>
              <w:top w:val="nil"/>
              <w:left w:val="nil"/>
              <w:bottom w:val="single" w:sz="4" w:space="0" w:color="000000"/>
              <w:right w:val="nil"/>
            </w:tcBorders>
            <w:shd w:val="clear" w:color="auto" w:fill="auto"/>
            <w:noWrap/>
            <w:vAlign w:val="center"/>
            <w:hideMark/>
          </w:tcPr>
          <w:p w:rsidR="00E8164E" w:rsidRPr="00E8164E" w:rsidRDefault="00E8164E">
            <w:pPr>
              <w:jc w:val="right"/>
              <w:rPr>
                <w:rFonts w:ascii="Arial" w:hAnsi="Arial" w:cs="Arial"/>
                <w:color w:val="000000"/>
                <w:sz w:val="24"/>
              </w:rPr>
            </w:pPr>
            <w:r w:rsidRPr="00E8164E">
              <w:rPr>
                <w:rFonts w:ascii="Arial" w:hAnsi="Arial" w:cs="Arial" w:hint="eastAsia"/>
                <w:color w:val="000000"/>
                <w:sz w:val="24"/>
              </w:rPr>
              <w:t xml:space="preserve">-210.60 </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E8164E" w:rsidRPr="00E8164E" w:rsidRDefault="00E8164E" w:rsidP="00E8164E">
            <w:pPr>
              <w:jc w:val="right"/>
              <w:rPr>
                <w:rFonts w:ascii="Arial" w:hAnsi="Arial" w:cs="Arial"/>
                <w:color w:val="000000"/>
                <w:sz w:val="24"/>
              </w:rPr>
            </w:pPr>
            <w:r w:rsidRPr="00E8164E">
              <w:rPr>
                <w:rFonts w:ascii="Arial" w:hAnsi="Arial" w:cs="Arial"/>
                <w:color w:val="000000"/>
                <w:sz w:val="24"/>
              </w:rPr>
              <w:t>-42.67%</w:t>
            </w:r>
          </w:p>
        </w:tc>
      </w:tr>
      <w:tr w:rsidR="00E8164E" w:rsidRPr="00F979D0" w:rsidTr="00E8164E">
        <w:trPr>
          <w:trHeight w:val="510"/>
        </w:trPr>
        <w:tc>
          <w:tcPr>
            <w:tcW w:w="4270" w:type="dxa"/>
            <w:tcBorders>
              <w:top w:val="nil"/>
              <w:left w:val="single" w:sz="8" w:space="0" w:color="000000"/>
              <w:bottom w:val="single" w:sz="4" w:space="0" w:color="000000"/>
              <w:right w:val="single" w:sz="4" w:space="0" w:color="000000"/>
            </w:tcBorders>
            <w:shd w:val="clear" w:color="FFFFFF" w:fill="C0C0C0"/>
            <w:vAlign w:val="center"/>
            <w:hideMark/>
          </w:tcPr>
          <w:p w:rsidR="00E8164E" w:rsidRPr="00F979D0" w:rsidRDefault="00E8164E" w:rsidP="00D92257">
            <w:pPr>
              <w:widowControl/>
              <w:suppressAutoHyphens w:val="0"/>
              <w:autoSpaceDN/>
              <w:textAlignment w:val="auto"/>
              <w:rPr>
                <w:rFonts w:ascii="宋体" w:hAnsi="宋体" w:cs="Arial"/>
                <w:color w:val="000000"/>
                <w:kern w:val="0"/>
                <w:sz w:val="24"/>
              </w:rPr>
            </w:pPr>
            <w:r w:rsidRPr="00F979D0">
              <w:rPr>
                <w:rFonts w:ascii="宋体" w:hAnsi="宋体" w:cs="Arial" w:hint="eastAsia"/>
                <w:color w:val="000000"/>
                <w:kern w:val="0"/>
                <w:sz w:val="24"/>
              </w:rPr>
              <w:t xml:space="preserve">　  “973”计划经费</w:t>
            </w:r>
          </w:p>
        </w:tc>
        <w:tc>
          <w:tcPr>
            <w:tcW w:w="1701" w:type="dxa"/>
            <w:tcBorders>
              <w:top w:val="nil"/>
              <w:left w:val="nil"/>
              <w:bottom w:val="single" w:sz="4" w:space="0" w:color="000000"/>
              <w:right w:val="single" w:sz="4" w:space="0" w:color="000000"/>
            </w:tcBorders>
            <w:shd w:val="clear" w:color="auto" w:fill="auto"/>
            <w:noWrap/>
            <w:vAlign w:val="center"/>
            <w:hideMark/>
          </w:tcPr>
          <w:p w:rsidR="00E8164E" w:rsidRPr="00E8164E" w:rsidRDefault="00E8164E">
            <w:pPr>
              <w:jc w:val="right"/>
              <w:rPr>
                <w:rFonts w:ascii="Arial" w:hAnsi="Arial" w:cs="Arial"/>
                <w:color w:val="000000"/>
                <w:sz w:val="24"/>
              </w:rPr>
            </w:pPr>
            <w:r w:rsidRPr="00E8164E">
              <w:rPr>
                <w:rFonts w:ascii="Arial" w:hAnsi="Arial" w:cs="Arial" w:hint="eastAsia"/>
                <w:color w:val="000000"/>
                <w:sz w:val="24"/>
              </w:rPr>
              <w:t xml:space="preserve">3,683.26 </w:t>
            </w:r>
          </w:p>
        </w:tc>
        <w:tc>
          <w:tcPr>
            <w:tcW w:w="1559" w:type="dxa"/>
            <w:tcBorders>
              <w:top w:val="nil"/>
              <w:left w:val="nil"/>
              <w:bottom w:val="single" w:sz="4" w:space="0" w:color="000000"/>
              <w:right w:val="single" w:sz="4" w:space="0" w:color="000000"/>
            </w:tcBorders>
            <w:shd w:val="clear" w:color="auto" w:fill="auto"/>
            <w:noWrap/>
            <w:vAlign w:val="center"/>
            <w:hideMark/>
          </w:tcPr>
          <w:p w:rsidR="00E8164E" w:rsidRPr="00E8164E" w:rsidRDefault="00E8164E">
            <w:pPr>
              <w:jc w:val="right"/>
              <w:rPr>
                <w:rFonts w:ascii="Arial" w:hAnsi="Arial" w:cs="Arial"/>
                <w:color w:val="000000"/>
                <w:sz w:val="24"/>
              </w:rPr>
            </w:pPr>
            <w:r w:rsidRPr="00E8164E">
              <w:rPr>
                <w:rFonts w:ascii="Arial" w:hAnsi="Arial" w:cs="Arial" w:hint="eastAsia"/>
                <w:color w:val="000000"/>
                <w:sz w:val="24"/>
              </w:rPr>
              <w:t xml:space="preserve">2,429.61 </w:t>
            </w:r>
          </w:p>
        </w:tc>
        <w:tc>
          <w:tcPr>
            <w:tcW w:w="1418" w:type="dxa"/>
            <w:tcBorders>
              <w:top w:val="nil"/>
              <w:left w:val="nil"/>
              <w:bottom w:val="single" w:sz="4" w:space="0" w:color="000000"/>
              <w:right w:val="nil"/>
            </w:tcBorders>
            <w:shd w:val="clear" w:color="auto" w:fill="auto"/>
            <w:noWrap/>
            <w:vAlign w:val="center"/>
            <w:hideMark/>
          </w:tcPr>
          <w:p w:rsidR="00E8164E" w:rsidRPr="00E8164E" w:rsidRDefault="00E8164E">
            <w:pPr>
              <w:jc w:val="right"/>
              <w:rPr>
                <w:rFonts w:ascii="Arial" w:hAnsi="Arial" w:cs="Arial"/>
                <w:color w:val="000000"/>
                <w:sz w:val="24"/>
              </w:rPr>
            </w:pPr>
            <w:r w:rsidRPr="00E8164E">
              <w:rPr>
                <w:rFonts w:ascii="Arial" w:hAnsi="Arial" w:cs="Arial" w:hint="eastAsia"/>
                <w:color w:val="000000"/>
                <w:sz w:val="24"/>
              </w:rPr>
              <w:t xml:space="preserve">-1,253.65 </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E8164E" w:rsidRPr="00E8164E" w:rsidRDefault="00E8164E" w:rsidP="00E8164E">
            <w:pPr>
              <w:jc w:val="right"/>
              <w:rPr>
                <w:rFonts w:ascii="Arial" w:hAnsi="Arial" w:cs="Arial"/>
                <w:color w:val="000000"/>
                <w:sz w:val="24"/>
              </w:rPr>
            </w:pPr>
            <w:r w:rsidRPr="00E8164E">
              <w:rPr>
                <w:rFonts w:ascii="Arial" w:hAnsi="Arial" w:cs="Arial"/>
                <w:color w:val="000000"/>
                <w:sz w:val="24"/>
              </w:rPr>
              <w:t>-34.04%</w:t>
            </w:r>
          </w:p>
        </w:tc>
      </w:tr>
      <w:tr w:rsidR="00E8164E" w:rsidRPr="00F979D0" w:rsidTr="00E8164E">
        <w:trPr>
          <w:trHeight w:val="547"/>
        </w:trPr>
        <w:tc>
          <w:tcPr>
            <w:tcW w:w="4270" w:type="dxa"/>
            <w:tcBorders>
              <w:top w:val="nil"/>
              <w:left w:val="single" w:sz="8" w:space="0" w:color="000000"/>
              <w:bottom w:val="single" w:sz="4" w:space="0" w:color="000000"/>
              <w:right w:val="single" w:sz="4" w:space="0" w:color="000000"/>
            </w:tcBorders>
            <w:shd w:val="clear" w:color="FFFFFF" w:fill="C0C0C0"/>
            <w:vAlign w:val="center"/>
            <w:hideMark/>
          </w:tcPr>
          <w:p w:rsidR="00E8164E" w:rsidRPr="00F979D0" w:rsidRDefault="00E8164E" w:rsidP="00D92257">
            <w:pPr>
              <w:widowControl/>
              <w:suppressAutoHyphens w:val="0"/>
              <w:autoSpaceDN/>
              <w:textAlignment w:val="auto"/>
              <w:rPr>
                <w:rFonts w:ascii="宋体" w:hAnsi="宋体" w:cs="Arial"/>
                <w:color w:val="000000"/>
                <w:kern w:val="0"/>
                <w:sz w:val="24"/>
              </w:rPr>
            </w:pPr>
            <w:r w:rsidRPr="00F979D0">
              <w:rPr>
                <w:rFonts w:ascii="宋体" w:hAnsi="宋体" w:cs="Arial" w:hint="eastAsia"/>
                <w:color w:val="000000"/>
                <w:kern w:val="0"/>
                <w:sz w:val="24"/>
              </w:rPr>
              <w:t xml:space="preserve">　  “863”计划经费</w:t>
            </w:r>
          </w:p>
        </w:tc>
        <w:tc>
          <w:tcPr>
            <w:tcW w:w="1701" w:type="dxa"/>
            <w:tcBorders>
              <w:top w:val="nil"/>
              <w:left w:val="nil"/>
              <w:bottom w:val="single" w:sz="4" w:space="0" w:color="000000"/>
              <w:right w:val="single" w:sz="4" w:space="0" w:color="000000"/>
            </w:tcBorders>
            <w:shd w:val="clear" w:color="auto" w:fill="auto"/>
            <w:noWrap/>
            <w:vAlign w:val="center"/>
            <w:hideMark/>
          </w:tcPr>
          <w:p w:rsidR="00E8164E" w:rsidRPr="00E8164E" w:rsidRDefault="00E8164E">
            <w:pPr>
              <w:jc w:val="right"/>
              <w:rPr>
                <w:rFonts w:ascii="Arial" w:hAnsi="Arial" w:cs="Arial"/>
                <w:color w:val="000000"/>
                <w:sz w:val="24"/>
              </w:rPr>
            </w:pPr>
            <w:r w:rsidRPr="00E8164E">
              <w:rPr>
                <w:rFonts w:ascii="Arial" w:hAnsi="Arial" w:cs="Arial" w:hint="eastAsia"/>
                <w:color w:val="000000"/>
                <w:sz w:val="24"/>
              </w:rPr>
              <w:t xml:space="preserve">4,366.51 </w:t>
            </w:r>
          </w:p>
        </w:tc>
        <w:tc>
          <w:tcPr>
            <w:tcW w:w="1559" w:type="dxa"/>
            <w:tcBorders>
              <w:top w:val="nil"/>
              <w:left w:val="nil"/>
              <w:bottom w:val="single" w:sz="4" w:space="0" w:color="000000"/>
              <w:right w:val="single" w:sz="4" w:space="0" w:color="000000"/>
            </w:tcBorders>
            <w:shd w:val="clear" w:color="auto" w:fill="auto"/>
            <w:noWrap/>
            <w:vAlign w:val="center"/>
            <w:hideMark/>
          </w:tcPr>
          <w:p w:rsidR="00E8164E" w:rsidRPr="00E8164E" w:rsidRDefault="00E8164E">
            <w:pPr>
              <w:jc w:val="right"/>
              <w:rPr>
                <w:rFonts w:ascii="Arial" w:hAnsi="Arial" w:cs="Arial"/>
                <w:color w:val="000000"/>
                <w:sz w:val="24"/>
              </w:rPr>
            </w:pPr>
            <w:r w:rsidRPr="00E8164E">
              <w:rPr>
                <w:rFonts w:ascii="Arial" w:hAnsi="Arial" w:cs="Arial" w:hint="eastAsia"/>
                <w:color w:val="000000"/>
                <w:sz w:val="24"/>
              </w:rPr>
              <w:t xml:space="preserve">1,486.16 </w:t>
            </w:r>
          </w:p>
        </w:tc>
        <w:tc>
          <w:tcPr>
            <w:tcW w:w="1418" w:type="dxa"/>
            <w:tcBorders>
              <w:top w:val="nil"/>
              <w:left w:val="nil"/>
              <w:bottom w:val="single" w:sz="4" w:space="0" w:color="000000"/>
              <w:right w:val="nil"/>
            </w:tcBorders>
            <w:shd w:val="clear" w:color="auto" w:fill="auto"/>
            <w:noWrap/>
            <w:vAlign w:val="center"/>
            <w:hideMark/>
          </w:tcPr>
          <w:p w:rsidR="00E8164E" w:rsidRPr="00E8164E" w:rsidRDefault="00E8164E">
            <w:pPr>
              <w:jc w:val="right"/>
              <w:rPr>
                <w:rFonts w:ascii="Arial" w:hAnsi="Arial" w:cs="Arial"/>
                <w:color w:val="000000"/>
                <w:sz w:val="24"/>
              </w:rPr>
            </w:pPr>
            <w:r w:rsidRPr="00E8164E">
              <w:rPr>
                <w:rFonts w:ascii="Arial" w:hAnsi="Arial" w:cs="Arial" w:hint="eastAsia"/>
                <w:color w:val="000000"/>
                <w:sz w:val="24"/>
              </w:rPr>
              <w:t xml:space="preserve">-2,880.35 </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E8164E" w:rsidRPr="00E8164E" w:rsidRDefault="00E8164E" w:rsidP="00E8164E">
            <w:pPr>
              <w:jc w:val="right"/>
              <w:rPr>
                <w:rFonts w:ascii="Arial" w:hAnsi="Arial" w:cs="Arial"/>
                <w:color w:val="000000"/>
                <w:sz w:val="24"/>
              </w:rPr>
            </w:pPr>
            <w:r w:rsidRPr="00E8164E">
              <w:rPr>
                <w:rFonts w:ascii="Arial" w:hAnsi="Arial" w:cs="Arial"/>
                <w:color w:val="000000"/>
                <w:sz w:val="24"/>
              </w:rPr>
              <w:t>-65.96%</w:t>
            </w:r>
          </w:p>
        </w:tc>
      </w:tr>
      <w:tr w:rsidR="00E8164E" w:rsidRPr="00F979D0" w:rsidTr="00E8164E">
        <w:trPr>
          <w:trHeight w:val="569"/>
        </w:trPr>
        <w:tc>
          <w:tcPr>
            <w:tcW w:w="4270" w:type="dxa"/>
            <w:tcBorders>
              <w:top w:val="nil"/>
              <w:left w:val="single" w:sz="8" w:space="0" w:color="000000"/>
              <w:bottom w:val="single" w:sz="4" w:space="0" w:color="000000"/>
              <w:right w:val="single" w:sz="4" w:space="0" w:color="000000"/>
            </w:tcBorders>
            <w:shd w:val="clear" w:color="FFFFFF" w:fill="C0C0C0"/>
            <w:vAlign w:val="center"/>
            <w:hideMark/>
          </w:tcPr>
          <w:p w:rsidR="00E8164E" w:rsidRPr="00F979D0" w:rsidRDefault="00E8164E" w:rsidP="00D92257">
            <w:pPr>
              <w:widowControl/>
              <w:suppressAutoHyphens w:val="0"/>
              <w:autoSpaceDN/>
              <w:textAlignment w:val="auto"/>
              <w:rPr>
                <w:rFonts w:ascii="宋体" w:hAnsi="宋体" w:cs="Arial"/>
                <w:color w:val="000000"/>
                <w:kern w:val="0"/>
                <w:sz w:val="24"/>
              </w:rPr>
            </w:pPr>
            <w:r w:rsidRPr="00F979D0">
              <w:rPr>
                <w:rFonts w:ascii="宋体" w:hAnsi="宋体" w:cs="Arial" w:hint="eastAsia"/>
                <w:color w:val="000000"/>
                <w:kern w:val="0"/>
                <w:sz w:val="24"/>
              </w:rPr>
              <w:t xml:space="preserve">　  “921”计划经费</w:t>
            </w:r>
          </w:p>
        </w:tc>
        <w:tc>
          <w:tcPr>
            <w:tcW w:w="1701" w:type="dxa"/>
            <w:tcBorders>
              <w:top w:val="nil"/>
              <w:left w:val="nil"/>
              <w:bottom w:val="single" w:sz="4" w:space="0" w:color="000000"/>
              <w:right w:val="single" w:sz="4" w:space="0" w:color="000000"/>
            </w:tcBorders>
            <w:shd w:val="clear" w:color="auto" w:fill="auto"/>
            <w:noWrap/>
            <w:vAlign w:val="center"/>
            <w:hideMark/>
          </w:tcPr>
          <w:p w:rsidR="00E8164E" w:rsidRPr="00E8164E" w:rsidRDefault="00E8164E">
            <w:pPr>
              <w:jc w:val="right"/>
              <w:rPr>
                <w:rFonts w:ascii="Arial" w:hAnsi="Arial" w:cs="Arial"/>
                <w:color w:val="000000"/>
                <w:sz w:val="24"/>
              </w:rPr>
            </w:pPr>
            <w:r w:rsidRPr="00E8164E">
              <w:rPr>
                <w:rFonts w:ascii="Arial" w:hAnsi="Arial" w:cs="Arial" w:hint="eastAsia"/>
                <w:color w:val="000000"/>
                <w:sz w:val="24"/>
              </w:rPr>
              <w:t xml:space="preserve">0.00 </w:t>
            </w:r>
          </w:p>
        </w:tc>
        <w:tc>
          <w:tcPr>
            <w:tcW w:w="1559" w:type="dxa"/>
            <w:tcBorders>
              <w:top w:val="nil"/>
              <w:left w:val="nil"/>
              <w:bottom w:val="single" w:sz="4" w:space="0" w:color="000000"/>
              <w:right w:val="single" w:sz="4" w:space="0" w:color="000000"/>
            </w:tcBorders>
            <w:shd w:val="clear" w:color="auto" w:fill="auto"/>
            <w:noWrap/>
            <w:vAlign w:val="center"/>
            <w:hideMark/>
          </w:tcPr>
          <w:p w:rsidR="00E8164E" w:rsidRPr="00E8164E" w:rsidRDefault="00E8164E">
            <w:pPr>
              <w:jc w:val="right"/>
              <w:rPr>
                <w:rFonts w:ascii="Arial" w:hAnsi="Arial" w:cs="Arial"/>
                <w:color w:val="000000"/>
                <w:sz w:val="24"/>
              </w:rPr>
            </w:pPr>
            <w:r w:rsidRPr="00E8164E">
              <w:rPr>
                <w:rFonts w:ascii="Arial" w:hAnsi="Arial" w:cs="Arial" w:hint="eastAsia"/>
                <w:color w:val="000000"/>
                <w:sz w:val="24"/>
              </w:rPr>
              <w:t xml:space="preserve">31.00 </w:t>
            </w:r>
          </w:p>
        </w:tc>
        <w:tc>
          <w:tcPr>
            <w:tcW w:w="1418" w:type="dxa"/>
            <w:tcBorders>
              <w:top w:val="nil"/>
              <w:left w:val="nil"/>
              <w:bottom w:val="single" w:sz="4" w:space="0" w:color="000000"/>
              <w:right w:val="nil"/>
            </w:tcBorders>
            <w:shd w:val="clear" w:color="auto" w:fill="auto"/>
            <w:noWrap/>
            <w:vAlign w:val="center"/>
            <w:hideMark/>
          </w:tcPr>
          <w:p w:rsidR="00E8164E" w:rsidRPr="00E8164E" w:rsidRDefault="00E8164E">
            <w:pPr>
              <w:jc w:val="right"/>
              <w:rPr>
                <w:rFonts w:ascii="Arial" w:hAnsi="Arial" w:cs="Arial"/>
                <w:color w:val="000000"/>
                <w:sz w:val="24"/>
              </w:rPr>
            </w:pPr>
            <w:r w:rsidRPr="00E8164E">
              <w:rPr>
                <w:rFonts w:ascii="Arial" w:hAnsi="Arial" w:cs="Arial" w:hint="eastAsia"/>
                <w:color w:val="000000"/>
                <w:sz w:val="24"/>
              </w:rPr>
              <w:t xml:space="preserve">31.00 </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E8164E" w:rsidRPr="00E8164E" w:rsidRDefault="00E8164E" w:rsidP="00E8164E">
            <w:pPr>
              <w:jc w:val="right"/>
              <w:rPr>
                <w:rFonts w:ascii="Arial" w:hAnsi="Arial" w:cs="Arial"/>
                <w:color w:val="000000"/>
                <w:sz w:val="24"/>
              </w:rPr>
            </w:pPr>
            <w:r w:rsidRPr="00E8164E">
              <w:rPr>
                <w:rFonts w:ascii="Arial" w:hAnsi="Arial" w:cs="Arial"/>
                <w:color w:val="000000"/>
                <w:sz w:val="24"/>
              </w:rPr>
              <w:t xml:space="preserve">　</w:t>
            </w:r>
          </w:p>
        </w:tc>
      </w:tr>
      <w:tr w:rsidR="00E8164E" w:rsidRPr="00F979D0" w:rsidTr="00E8164E">
        <w:trPr>
          <w:trHeight w:val="407"/>
        </w:trPr>
        <w:tc>
          <w:tcPr>
            <w:tcW w:w="4270" w:type="dxa"/>
            <w:tcBorders>
              <w:top w:val="nil"/>
              <w:left w:val="single" w:sz="8" w:space="0" w:color="000000"/>
              <w:bottom w:val="single" w:sz="4" w:space="0" w:color="000000"/>
              <w:right w:val="single" w:sz="4" w:space="0" w:color="000000"/>
            </w:tcBorders>
            <w:shd w:val="clear" w:color="FFFFFF" w:fill="C0C0C0"/>
            <w:vAlign w:val="center"/>
            <w:hideMark/>
          </w:tcPr>
          <w:p w:rsidR="00E8164E" w:rsidRPr="00F979D0" w:rsidRDefault="00E8164E" w:rsidP="00D92257">
            <w:pPr>
              <w:widowControl/>
              <w:suppressAutoHyphens w:val="0"/>
              <w:autoSpaceDN/>
              <w:textAlignment w:val="auto"/>
              <w:rPr>
                <w:rFonts w:ascii="宋体" w:hAnsi="宋体" w:cs="Arial"/>
                <w:color w:val="000000"/>
                <w:kern w:val="0"/>
                <w:sz w:val="24"/>
              </w:rPr>
            </w:pPr>
            <w:r w:rsidRPr="00F979D0">
              <w:rPr>
                <w:rFonts w:ascii="宋体" w:hAnsi="宋体" w:cs="Arial" w:hint="eastAsia"/>
                <w:color w:val="000000"/>
                <w:kern w:val="0"/>
                <w:sz w:val="24"/>
              </w:rPr>
              <w:t xml:space="preserve">　   高技术应用项目经费</w:t>
            </w:r>
          </w:p>
        </w:tc>
        <w:tc>
          <w:tcPr>
            <w:tcW w:w="1701" w:type="dxa"/>
            <w:tcBorders>
              <w:top w:val="nil"/>
              <w:left w:val="nil"/>
              <w:bottom w:val="single" w:sz="4" w:space="0" w:color="000000"/>
              <w:right w:val="single" w:sz="4" w:space="0" w:color="000000"/>
            </w:tcBorders>
            <w:shd w:val="clear" w:color="auto" w:fill="auto"/>
            <w:noWrap/>
            <w:vAlign w:val="center"/>
            <w:hideMark/>
          </w:tcPr>
          <w:p w:rsidR="00E8164E" w:rsidRPr="00E8164E" w:rsidRDefault="00E8164E">
            <w:pPr>
              <w:jc w:val="right"/>
              <w:rPr>
                <w:rFonts w:ascii="Arial" w:hAnsi="Arial" w:cs="Arial"/>
                <w:color w:val="000000"/>
                <w:sz w:val="24"/>
              </w:rPr>
            </w:pPr>
            <w:r w:rsidRPr="00E8164E">
              <w:rPr>
                <w:rFonts w:ascii="Arial" w:hAnsi="Arial" w:cs="Arial" w:hint="eastAsia"/>
                <w:color w:val="000000"/>
                <w:sz w:val="24"/>
              </w:rPr>
              <w:t xml:space="preserve">3,750.25 </w:t>
            </w:r>
          </w:p>
        </w:tc>
        <w:tc>
          <w:tcPr>
            <w:tcW w:w="1559" w:type="dxa"/>
            <w:tcBorders>
              <w:top w:val="nil"/>
              <w:left w:val="nil"/>
              <w:bottom w:val="single" w:sz="4" w:space="0" w:color="000000"/>
              <w:right w:val="single" w:sz="4" w:space="0" w:color="000000"/>
            </w:tcBorders>
            <w:shd w:val="clear" w:color="auto" w:fill="auto"/>
            <w:noWrap/>
            <w:vAlign w:val="center"/>
            <w:hideMark/>
          </w:tcPr>
          <w:p w:rsidR="00E8164E" w:rsidRPr="00E8164E" w:rsidRDefault="00E8164E">
            <w:pPr>
              <w:jc w:val="right"/>
              <w:rPr>
                <w:rFonts w:ascii="Arial" w:hAnsi="Arial" w:cs="Arial"/>
                <w:color w:val="000000"/>
                <w:sz w:val="24"/>
              </w:rPr>
            </w:pPr>
            <w:r w:rsidRPr="00E8164E">
              <w:rPr>
                <w:rFonts w:ascii="Arial" w:hAnsi="Arial" w:cs="Arial" w:hint="eastAsia"/>
                <w:color w:val="000000"/>
                <w:sz w:val="24"/>
              </w:rPr>
              <w:t xml:space="preserve">1,223.62 </w:t>
            </w:r>
          </w:p>
        </w:tc>
        <w:tc>
          <w:tcPr>
            <w:tcW w:w="1418" w:type="dxa"/>
            <w:tcBorders>
              <w:top w:val="nil"/>
              <w:left w:val="nil"/>
              <w:bottom w:val="single" w:sz="4" w:space="0" w:color="000000"/>
              <w:right w:val="nil"/>
            </w:tcBorders>
            <w:shd w:val="clear" w:color="auto" w:fill="auto"/>
            <w:noWrap/>
            <w:vAlign w:val="center"/>
            <w:hideMark/>
          </w:tcPr>
          <w:p w:rsidR="00E8164E" w:rsidRPr="00E8164E" w:rsidRDefault="00E8164E">
            <w:pPr>
              <w:jc w:val="right"/>
              <w:rPr>
                <w:rFonts w:ascii="Arial" w:hAnsi="Arial" w:cs="Arial"/>
                <w:color w:val="000000"/>
                <w:sz w:val="24"/>
              </w:rPr>
            </w:pPr>
            <w:r w:rsidRPr="00E8164E">
              <w:rPr>
                <w:rFonts w:ascii="Arial" w:hAnsi="Arial" w:cs="Arial" w:hint="eastAsia"/>
                <w:color w:val="000000"/>
                <w:sz w:val="24"/>
              </w:rPr>
              <w:t xml:space="preserve">-2,526.63 </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E8164E" w:rsidRPr="00E8164E" w:rsidRDefault="00E8164E" w:rsidP="00E8164E">
            <w:pPr>
              <w:jc w:val="right"/>
              <w:rPr>
                <w:rFonts w:ascii="Arial" w:hAnsi="Arial" w:cs="Arial"/>
                <w:color w:val="000000"/>
                <w:sz w:val="24"/>
              </w:rPr>
            </w:pPr>
            <w:r w:rsidRPr="00E8164E">
              <w:rPr>
                <w:rFonts w:ascii="Arial" w:hAnsi="Arial" w:cs="Arial"/>
                <w:color w:val="000000"/>
                <w:sz w:val="24"/>
              </w:rPr>
              <w:t>-67.37%</w:t>
            </w:r>
          </w:p>
        </w:tc>
      </w:tr>
      <w:tr w:rsidR="00E8164E" w:rsidRPr="00F979D0" w:rsidTr="00E8164E">
        <w:trPr>
          <w:trHeight w:val="413"/>
        </w:trPr>
        <w:tc>
          <w:tcPr>
            <w:tcW w:w="4270" w:type="dxa"/>
            <w:tcBorders>
              <w:top w:val="nil"/>
              <w:left w:val="single" w:sz="8" w:space="0" w:color="000000"/>
              <w:bottom w:val="single" w:sz="4" w:space="0" w:color="000000"/>
              <w:right w:val="single" w:sz="4" w:space="0" w:color="000000"/>
            </w:tcBorders>
            <w:shd w:val="clear" w:color="FFFFFF" w:fill="C0C0C0"/>
            <w:vAlign w:val="center"/>
            <w:hideMark/>
          </w:tcPr>
          <w:p w:rsidR="00E8164E" w:rsidRPr="00F979D0" w:rsidRDefault="00E8164E" w:rsidP="00D92257">
            <w:pPr>
              <w:widowControl/>
              <w:suppressAutoHyphens w:val="0"/>
              <w:autoSpaceDN/>
              <w:textAlignment w:val="auto"/>
              <w:rPr>
                <w:rFonts w:ascii="宋体" w:hAnsi="宋体" w:cs="Arial"/>
                <w:color w:val="000000"/>
                <w:kern w:val="0"/>
                <w:sz w:val="24"/>
              </w:rPr>
            </w:pPr>
            <w:r w:rsidRPr="00F979D0">
              <w:rPr>
                <w:rFonts w:ascii="宋体" w:hAnsi="宋体" w:cs="Arial" w:hint="eastAsia"/>
                <w:color w:val="000000"/>
                <w:kern w:val="0"/>
                <w:sz w:val="24"/>
              </w:rPr>
              <w:t xml:space="preserve">     国家科技重大专项</w:t>
            </w:r>
          </w:p>
        </w:tc>
        <w:tc>
          <w:tcPr>
            <w:tcW w:w="1701" w:type="dxa"/>
            <w:tcBorders>
              <w:top w:val="nil"/>
              <w:left w:val="nil"/>
              <w:bottom w:val="single" w:sz="4" w:space="0" w:color="000000"/>
              <w:right w:val="single" w:sz="4" w:space="0" w:color="000000"/>
            </w:tcBorders>
            <w:shd w:val="clear" w:color="auto" w:fill="auto"/>
            <w:noWrap/>
            <w:vAlign w:val="center"/>
            <w:hideMark/>
          </w:tcPr>
          <w:p w:rsidR="00E8164E" w:rsidRPr="00E8164E" w:rsidRDefault="00E8164E">
            <w:pPr>
              <w:jc w:val="right"/>
              <w:rPr>
                <w:rFonts w:ascii="Arial" w:hAnsi="Arial" w:cs="Arial"/>
                <w:color w:val="000000"/>
                <w:sz w:val="24"/>
              </w:rPr>
            </w:pPr>
            <w:r w:rsidRPr="00E8164E">
              <w:rPr>
                <w:rFonts w:ascii="Arial" w:hAnsi="Arial" w:cs="Arial" w:hint="eastAsia"/>
                <w:color w:val="000000"/>
                <w:sz w:val="24"/>
              </w:rPr>
              <w:t xml:space="preserve">891.36 </w:t>
            </w:r>
          </w:p>
        </w:tc>
        <w:tc>
          <w:tcPr>
            <w:tcW w:w="1559" w:type="dxa"/>
            <w:tcBorders>
              <w:top w:val="nil"/>
              <w:left w:val="nil"/>
              <w:bottom w:val="single" w:sz="4" w:space="0" w:color="000000"/>
              <w:right w:val="single" w:sz="4" w:space="0" w:color="000000"/>
            </w:tcBorders>
            <w:shd w:val="clear" w:color="auto" w:fill="auto"/>
            <w:noWrap/>
            <w:vAlign w:val="center"/>
            <w:hideMark/>
          </w:tcPr>
          <w:p w:rsidR="00E8164E" w:rsidRPr="00E8164E" w:rsidRDefault="00E8164E">
            <w:pPr>
              <w:jc w:val="right"/>
              <w:rPr>
                <w:rFonts w:ascii="Arial" w:hAnsi="Arial" w:cs="Arial"/>
                <w:color w:val="000000"/>
                <w:sz w:val="24"/>
              </w:rPr>
            </w:pPr>
            <w:r w:rsidRPr="00E8164E">
              <w:rPr>
                <w:rFonts w:ascii="Arial" w:hAnsi="Arial" w:cs="Arial" w:hint="eastAsia"/>
                <w:color w:val="000000"/>
                <w:sz w:val="24"/>
              </w:rPr>
              <w:t xml:space="preserve">750.22 </w:t>
            </w:r>
          </w:p>
        </w:tc>
        <w:tc>
          <w:tcPr>
            <w:tcW w:w="1418" w:type="dxa"/>
            <w:tcBorders>
              <w:top w:val="nil"/>
              <w:left w:val="nil"/>
              <w:bottom w:val="single" w:sz="4" w:space="0" w:color="000000"/>
              <w:right w:val="nil"/>
            </w:tcBorders>
            <w:shd w:val="clear" w:color="auto" w:fill="auto"/>
            <w:noWrap/>
            <w:vAlign w:val="center"/>
            <w:hideMark/>
          </w:tcPr>
          <w:p w:rsidR="00E8164E" w:rsidRPr="00E8164E" w:rsidRDefault="00E8164E">
            <w:pPr>
              <w:jc w:val="right"/>
              <w:rPr>
                <w:rFonts w:ascii="Arial" w:hAnsi="Arial" w:cs="Arial"/>
                <w:color w:val="000000"/>
                <w:sz w:val="24"/>
              </w:rPr>
            </w:pPr>
            <w:r w:rsidRPr="00E8164E">
              <w:rPr>
                <w:rFonts w:ascii="Arial" w:hAnsi="Arial" w:cs="Arial" w:hint="eastAsia"/>
                <w:color w:val="000000"/>
                <w:sz w:val="24"/>
              </w:rPr>
              <w:t xml:space="preserve">-141.14 </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E8164E" w:rsidRPr="00E8164E" w:rsidRDefault="00E8164E" w:rsidP="00E8164E">
            <w:pPr>
              <w:jc w:val="right"/>
              <w:rPr>
                <w:rFonts w:ascii="Arial" w:hAnsi="Arial" w:cs="Arial"/>
                <w:color w:val="000000"/>
                <w:sz w:val="24"/>
              </w:rPr>
            </w:pPr>
            <w:r w:rsidRPr="00E8164E">
              <w:rPr>
                <w:rFonts w:ascii="Arial" w:hAnsi="Arial" w:cs="Arial"/>
                <w:color w:val="000000"/>
                <w:sz w:val="24"/>
              </w:rPr>
              <w:t>-15.83%</w:t>
            </w:r>
          </w:p>
        </w:tc>
      </w:tr>
      <w:tr w:rsidR="00E8164E" w:rsidRPr="00F979D0" w:rsidTr="00E8164E">
        <w:trPr>
          <w:trHeight w:val="517"/>
        </w:trPr>
        <w:tc>
          <w:tcPr>
            <w:tcW w:w="4270" w:type="dxa"/>
            <w:tcBorders>
              <w:top w:val="nil"/>
              <w:left w:val="single" w:sz="8" w:space="0" w:color="000000"/>
              <w:bottom w:val="single" w:sz="4" w:space="0" w:color="000000"/>
              <w:right w:val="single" w:sz="4" w:space="0" w:color="000000"/>
            </w:tcBorders>
            <w:shd w:val="clear" w:color="FFFFFF" w:fill="C0C0C0"/>
            <w:vAlign w:val="center"/>
            <w:hideMark/>
          </w:tcPr>
          <w:p w:rsidR="00E8164E" w:rsidRPr="00F979D0" w:rsidRDefault="00E8164E" w:rsidP="00D92257">
            <w:pPr>
              <w:widowControl/>
              <w:suppressAutoHyphens w:val="0"/>
              <w:autoSpaceDN/>
              <w:textAlignment w:val="auto"/>
              <w:rPr>
                <w:rFonts w:ascii="宋体" w:hAnsi="宋体" w:cs="Arial"/>
                <w:color w:val="000000"/>
                <w:kern w:val="0"/>
                <w:sz w:val="24"/>
              </w:rPr>
            </w:pPr>
            <w:r w:rsidRPr="00F979D0">
              <w:rPr>
                <w:rFonts w:ascii="宋体" w:hAnsi="宋体" w:cs="Arial" w:hint="eastAsia"/>
                <w:color w:val="000000"/>
                <w:kern w:val="0"/>
                <w:sz w:val="24"/>
              </w:rPr>
              <w:t xml:space="preserve">　　 科技支撑计划经费</w:t>
            </w:r>
          </w:p>
        </w:tc>
        <w:tc>
          <w:tcPr>
            <w:tcW w:w="1701" w:type="dxa"/>
            <w:tcBorders>
              <w:top w:val="nil"/>
              <w:left w:val="nil"/>
              <w:bottom w:val="single" w:sz="4" w:space="0" w:color="000000"/>
              <w:right w:val="single" w:sz="4" w:space="0" w:color="000000"/>
            </w:tcBorders>
            <w:shd w:val="clear" w:color="auto" w:fill="auto"/>
            <w:noWrap/>
            <w:vAlign w:val="center"/>
            <w:hideMark/>
          </w:tcPr>
          <w:p w:rsidR="00E8164E" w:rsidRPr="00E8164E" w:rsidRDefault="00E8164E">
            <w:pPr>
              <w:jc w:val="right"/>
              <w:rPr>
                <w:rFonts w:ascii="Arial" w:hAnsi="Arial" w:cs="Arial"/>
                <w:color w:val="000000"/>
                <w:sz w:val="24"/>
              </w:rPr>
            </w:pPr>
            <w:r w:rsidRPr="00E8164E">
              <w:rPr>
                <w:rFonts w:ascii="Arial" w:hAnsi="Arial" w:cs="Arial" w:hint="eastAsia"/>
                <w:color w:val="000000"/>
                <w:sz w:val="24"/>
              </w:rPr>
              <w:t xml:space="preserve">57.00 </w:t>
            </w:r>
          </w:p>
        </w:tc>
        <w:tc>
          <w:tcPr>
            <w:tcW w:w="1559" w:type="dxa"/>
            <w:tcBorders>
              <w:top w:val="nil"/>
              <w:left w:val="nil"/>
              <w:bottom w:val="single" w:sz="4" w:space="0" w:color="000000"/>
              <w:right w:val="single" w:sz="4" w:space="0" w:color="000000"/>
            </w:tcBorders>
            <w:shd w:val="clear" w:color="auto" w:fill="auto"/>
            <w:noWrap/>
            <w:vAlign w:val="center"/>
            <w:hideMark/>
          </w:tcPr>
          <w:p w:rsidR="00E8164E" w:rsidRPr="00E8164E" w:rsidRDefault="00E8164E">
            <w:pPr>
              <w:jc w:val="right"/>
              <w:rPr>
                <w:rFonts w:ascii="Arial" w:hAnsi="Arial" w:cs="Arial"/>
                <w:color w:val="000000"/>
                <w:sz w:val="24"/>
              </w:rPr>
            </w:pPr>
            <w:r w:rsidRPr="00E8164E">
              <w:rPr>
                <w:rFonts w:ascii="Arial" w:hAnsi="Arial" w:cs="Arial" w:hint="eastAsia"/>
                <w:color w:val="000000"/>
                <w:sz w:val="24"/>
              </w:rPr>
              <w:t xml:space="preserve">10.00 </w:t>
            </w:r>
          </w:p>
        </w:tc>
        <w:tc>
          <w:tcPr>
            <w:tcW w:w="1418" w:type="dxa"/>
            <w:tcBorders>
              <w:top w:val="nil"/>
              <w:left w:val="nil"/>
              <w:bottom w:val="single" w:sz="4" w:space="0" w:color="000000"/>
              <w:right w:val="nil"/>
            </w:tcBorders>
            <w:shd w:val="clear" w:color="auto" w:fill="auto"/>
            <w:noWrap/>
            <w:vAlign w:val="center"/>
            <w:hideMark/>
          </w:tcPr>
          <w:p w:rsidR="00E8164E" w:rsidRPr="00E8164E" w:rsidRDefault="00E8164E">
            <w:pPr>
              <w:jc w:val="right"/>
              <w:rPr>
                <w:rFonts w:ascii="Arial" w:hAnsi="Arial" w:cs="Arial"/>
                <w:color w:val="000000"/>
                <w:sz w:val="24"/>
              </w:rPr>
            </w:pPr>
            <w:r w:rsidRPr="00E8164E">
              <w:rPr>
                <w:rFonts w:ascii="Arial" w:hAnsi="Arial" w:cs="Arial" w:hint="eastAsia"/>
                <w:color w:val="000000"/>
                <w:sz w:val="24"/>
              </w:rPr>
              <w:t xml:space="preserve">-47.00 </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E8164E" w:rsidRPr="00E8164E" w:rsidRDefault="00E8164E" w:rsidP="00E8164E">
            <w:pPr>
              <w:jc w:val="right"/>
              <w:rPr>
                <w:rFonts w:ascii="Arial" w:hAnsi="Arial" w:cs="Arial"/>
                <w:color w:val="000000"/>
                <w:sz w:val="24"/>
              </w:rPr>
            </w:pPr>
            <w:r w:rsidRPr="00E8164E">
              <w:rPr>
                <w:rFonts w:ascii="Arial" w:hAnsi="Arial" w:cs="Arial"/>
                <w:color w:val="000000"/>
                <w:sz w:val="24"/>
              </w:rPr>
              <w:t>-82.46%</w:t>
            </w:r>
          </w:p>
        </w:tc>
      </w:tr>
      <w:tr w:rsidR="00E8164E" w:rsidRPr="00F979D0" w:rsidTr="00E8164E">
        <w:trPr>
          <w:trHeight w:val="576"/>
        </w:trPr>
        <w:tc>
          <w:tcPr>
            <w:tcW w:w="4270" w:type="dxa"/>
            <w:tcBorders>
              <w:top w:val="nil"/>
              <w:left w:val="single" w:sz="8" w:space="0" w:color="000000"/>
              <w:bottom w:val="single" w:sz="4" w:space="0" w:color="000000"/>
              <w:right w:val="single" w:sz="4" w:space="0" w:color="000000"/>
            </w:tcBorders>
            <w:shd w:val="clear" w:color="FFFFFF" w:fill="C0C0C0"/>
            <w:vAlign w:val="center"/>
            <w:hideMark/>
          </w:tcPr>
          <w:p w:rsidR="00E8164E" w:rsidRPr="00F979D0" w:rsidRDefault="00E8164E" w:rsidP="00D92257">
            <w:pPr>
              <w:widowControl/>
              <w:suppressAutoHyphens w:val="0"/>
              <w:autoSpaceDN/>
              <w:textAlignment w:val="auto"/>
              <w:rPr>
                <w:rFonts w:ascii="宋体" w:hAnsi="宋体" w:cs="Arial"/>
                <w:color w:val="000000"/>
                <w:kern w:val="0"/>
                <w:sz w:val="24"/>
              </w:rPr>
            </w:pPr>
            <w:r w:rsidRPr="00F979D0">
              <w:rPr>
                <w:rFonts w:ascii="宋体" w:hAnsi="宋体" w:cs="Arial" w:hint="eastAsia"/>
                <w:color w:val="000000"/>
                <w:kern w:val="0"/>
                <w:sz w:val="24"/>
              </w:rPr>
              <w:t xml:space="preserve">     科技</w:t>
            </w:r>
            <w:proofErr w:type="gramStart"/>
            <w:r w:rsidRPr="00F979D0">
              <w:rPr>
                <w:rFonts w:ascii="宋体" w:hAnsi="宋体" w:cs="Arial" w:hint="eastAsia"/>
                <w:color w:val="000000"/>
                <w:kern w:val="0"/>
                <w:sz w:val="24"/>
              </w:rPr>
              <w:t>部安排</w:t>
            </w:r>
            <w:proofErr w:type="gramEnd"/>
            <w:r w:rsidRPr="00F979D0">
              <w:rPr>
                <w:rFonts w:ascii="宋体" w:hAnsi="宋体" w:cs="Arial" w:hint="eastAsia"/>
                <w:color w:val="000000"/>
                <w:kern w:val="0"/>
                <w:sz w:val="24"/>
              </w:rPr>
              <w:t>的国家重大科学仪器设备开发专项</w:t>
            </w:r>
          </w:p>
        </w:tc>
        <w:tc>
          <w:tcPr>
            <w:tcW w:w="1701" w:type="dxa"/>
            <w:tcBorders>
              <w:top w:val="nil"/>
              <w:left w:val="nil"/>
              <w:bottom w:val="single" w:sz="4" w:space="0" w:color="000000"/>
              <w:right w:val="single" w:sz="4" w:space="0" w:color="000000"/>
            </w:tcBorders>
            <w:shd w:val="clear" w:color="auto" w:fill="auto"/>
            <w:noWrap/>
            <w:vAlign w:val="center"/>
            <w:hideMark/>
          </w:tcPr>
          <w:p w:rsidR="00E8164E" w:rsidRPr="00E8164E" w:rsidRDefault="00E8164E">
            <w:pPr>
              <w:jc w:val="right"/>
              <w:rPr>
                <w:rFonts w:ascii="Arial" w:hAnsi="Arial" w:cs="Arial"/>
                <w:color w:val="000000"/>
                <w:sz w:val="24"/>
              </w:rPr>
            </w:pPr>
            <w:r w:rsidRPr="00E8164E">
              <w:rPr>
                <w:rFonts w:ascii="Arial" w:hAnsi="Arial" w:cs="Arial" w:hint="eastAsia"/>
                <w:color w:val="000000"/>
                <w:sz w:val="24"/>
              </w:rPr>
              <w:t xml:space="preserve">302.57 </w:t>
            </w:r>
          </w:p>
        </w:tc>
        <w:tc>
          <w:tcPr>
            <w:tcW w:w="1559" w:type="dxa"/>
            <w:tcBorders>
              <w:top w:val="nil"/>
              <w:left w:val="nil"/>
              <w:bottom w:val="single" w:sz="4" w:space="0" w:color="000000"/>
              <w:right w:val="single" w:sz="4" w:space="0" w:color="000000"/>
            </w:tcBorders>
            <w:shd w:val="clear" w:color="auto" w:fill="auto"/>
            <w:noWrap/>
            <w:vAlign w:val="center"/>
            <w:hideMark/>
          </w:tcPr>
          <w:p w:rsidR="00E8164E" w:rsidRPr="00E8164E" w:rsidRDefault="00E8164E">
            <w:pPr>
              <w:jc w:val="right"/>
              <w:rPr>
                <w:rFonts w:ascii="Arial" w:hAnsi="Arial" w:cs="Arial"/>
                <w:color w:val="000000"/>
                <w:sz w:val="24"/>
              </w:rPr>
            </w:pPr>
            <w:r w:rsidRPr="00E8164E">
              <w:rPr>
                <w:rFonts w:ascii="Arial" w:hAnsi="Arial" w:cs="Arial" w:hint="eastAsia"/>
                <w:color w:val="000000"/>
                <w:sz w:val="24"/>
              </w:rPr>
              <w:t xml:space="preserve">333.20 </w:t>
            </w:r>
          </w:p>
        </w:tc>
        <w:tc>
          <w:tcPr>
            <w:tcW w:w="1418" w:type="dxa"/>
            <w:tcBorders>
              <w:top w:val="nil"/>
              <w:left w:val="nil"/>
              <w:bottom w:val="single" w:sz="4" w:space="0" w:color="000000"/>
              <w:right w:val="nil"/>
            </w:tcBorders>
            <w:shd w:val="clear" w:color="auto" w:fill="auto"/>
            <w:noWrap/>
            <w:vAlign w:val="center"/>
            <w:hideMark/>
          </w:tcPr>
          <w:p w:rsidR="00E8164E" w:rsidRPr="00E8164E" w:rsidRDefault="00E8164E">
            <w:pPr>
              <w:jc w:val="right"/>
              <w:rPr>
                <w:rFonts w:ascii="Arial" w:hAnsi="Arial" w:cs="Arial"/>
                <w:color w:val="000000"/>
                <w:sz w:val="24"/>
              </w:rPr>
            </w:pPr>
            <w:r w:rsidRPr="00E8164E">
              <w:rPr>
                <w:rFonts w:ascii="Arial" w:hAnsi="Arial" w:cs="Arial" w:hint="eastAsia"/>
                <w:color w:val="000000"/>
                <w:sz w:val="24"/>
              </w:rPr>
              <w:t xml:space="preserve">30.63 </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E8164E" w:rsidRPr="00E8164E" w:rsidRDefault="00E8164E" w:rsidP="00E8164E">
            <w:pPr>
              <w:jc w:val="right"/>
              <w:rPr>
                <w:rFonts w:ascii="Arial" w:hAnsi="Arial" w:cs="Arial"/>
                <w:color w:val="000000"/>
                <w:sz w:val="24"/>
              </w:rPr>
            </w:pPr>
            <w:r w:rsidRPr="00E8164E">
              <w:rPr>
                <w:rFonts w:ascii="Arial" w:hAnsi="Arial" w:cs="Arial"/>
                <w:color w:val="000000"/>
                <w:sz w:val="24"/>
              </w:rPr>
              <w:t>10.12%</w:t>
            </w:r>
          </w:p>
        </w:tc>
      </w:tr>
      <w:tr w:rsidR="00E8164E" w:rsidRPr="00F979D0" w:rsidTr="00E8164E">
        <w:trPr>
          <w:trHeight w:val="563"/>
        </w:trPr>
        <w:tc>
          <w:tcPr>
            <w:tcW w:w="4270" w:type="dxa"/>
            <w:tcBorders>
              <w:top w:val="nil"/>
              <w:left w:val="single" w:sz="8" w:space="0" w:color="000000"/>
              <w:bottom w:val="single" w:sz="4" w:space="0" w:color="000000"/>
              <w:right w:val="single" w:sz="4" w:space="0" w:color="000000"/>
            </w:tcBorders>
            <w:shd w:val="clear" w:color="FFFFFF" w:fill="C0C0C0"/>
            <w:vAlign w:val="center"/>
            <w:hideMark/>
          </w:tcPr>
          <w:p w:rsidR="00E8164E" w:rsidRPr="00F979D0" w:rsidRDefault="00E8164E" w:rsidP="00D92257">
            <w:pPr>
              <w:widowControl/>
              <w:suppressAutoHyphens w:val="0"/>
              <w:autoSpaceDN/>
              <w:textAlignment w:val="auto"/>
              <w:rPr>
                <w:rFonts w:ascii="宋体" w:hAnsi="宋体" w:cs="Arial"/>
                <w:color w:val="000000"/>
                <w:kern w:val="0"/>
                <w:sz w:val="24"/>
              </w:rPr>
            </w:pPr>
            <w:r w:rsidRPr="00F979D0">
              <w:rPr>
                <w:rFonts w:ascii="宋体" w:hAnsi="宋体" w:cs="Arial" w:hint="eastAsia"/>
                <w:color w:val="000000"/>
                <w:kern w:val="0"/>
                <w:sz w:val="24"/>
              </w:rPr>
              <w:t xml:space="preserve">     国家人才专项经费</w:t>
            </w:r>
          </w:p>
        </w:tc>
        <w:tc>
          <w:tcPr>
            <w:tcW w:w="1701" w:type="dxa"/>
            <w:tcBorders>
              <w:top w:val="nil"/>
              <w:left w:val="nil"/>
              <w:bottom w:val="single" w:sz="4" w:space="0" w:color="000000"/>
              <w:right w:val="single" w:sz="4" w:space="0" w:color="000000"/>
            </w:tcBorders>
            <w:shd w:val="clear" w:color="auto" w:fill="auto"/>
            <w:noWrap/>
            <w:vAlign w:val="center"/>
            <w:hideMark/>
          </w:tcPr>
          <w:p w:rsidR="00E8164E" w:rsidRPr="00E8164E" w:rsidRDefault="00E8164E">
            <w:pPr>
              <w:jc w:val="right"/>
              <w:rPr>
                <w:rFonts w:ascii="Arial" w:hAnsi="Arial" w:cs="Arial"/>
                <w:color w:val="000000"/>
                <w:sz w:val="24"/>
              </w:rPr>
            </w:pPr>
            <w:r w:rsidRPr="00E8164E">
              <w:rPr>
                <w:rFonts w:ascii="Arial" w:hAnsi="Arial" w:cs="Arial" w:hint="eastAsia"/>
                <w:color w:val="000000"/>
                <w:sz w:val="24"/>
              </w:rPr>
              <w:t xml:space="preserve">150.00 </w:t>
            </w:r>
          </w:p>
        </w:tc>
        <w:tc>
          <w:tcPr>
            <w:tcW w:w="1559" w:type="dxa"/>
            <w:tcBorders>
              <w:top w:val="nil"/>
              <w:left w:val="nil"/>
              <w:bottom w:val="single" w:sz="4" w:space="0" w:color="000000"/>
              <w:right w:val="single" w:sz="4" w:space="0" w:color="000000"/>
            </w:tcBorders>
            <w:shd w:val="clear" w:color="auto" w:fill="auto"/>
            <w:noWrap/>
            <w:vAlign w:val="center"/>
            <w:hideMark/>
          </w:tcPr>
          <w:p w:rsidR="00E8164E" w:rsidRPr="00E8164E" w:rsidRDefault="00E8164E">
            <w:pPr>
              <w:jc w:val="right"/>
              <w:rPr>
                <w:rFonts w:ascii="Arial" w:hAnsi="Arial" w:cs="Arial"/>
                <w:color w:val="000000"/>
                <w:sz w:val="24"/>
              </w:rPr>
            </w:pPr>
            <w:r w:rsidRPr="00E8164E">
              <w:rPr>
                <w:rFonts w:ascii="Arial" w:hAnsi="Arial" w:cs="Arial" w:hint="eastAsia"/>
                <w:color w:val="000000"/>
                <w:sz w:val="24"/>
              </w:rPr>
              <w:t xml:space="preserve">　</w:t>
            </w:r>
          </w:p>
        </w:tc>
        <w:tc>
          <w:tcPr>
            <w:tcW w:w="1418" w:type="dxa"/>
            <w:tcBorders>
              <w:top w:val="nil"/>
              <w:left w:val="nil"/>
              <w:bottom w:val="single" w:sz="4" w:space="0" w:color="000000"/>
              <w:right w:val="nil"/>
            </w:tcBorders>
            <w:shd w:val="clear" w:color="auto" w:fill="auto"/>
            <w:noWrap/>
            <w:vAlign w:val="center"/>
            <w:hideMark/>
          </w:tcPr>
          <w:p w:rsidR="00E8164E" w:rsidRPr="00E8164E" w:rsidRDefault="00E8164E">
            <w:pPr>
              <w:jc w:val="right"/>
              <w:rPr>
                <w:rFonts w:ascii="Arial" w:hAnsi="Arial" w:cs="Arial"/>
                <w:color w:val="000000"/>
                <w:sz w:val="24"/>
              </w:rPr>
            </w:pPr>
            <w:r w:rsidRPr="00E8164E">
              <w:rPr>
                <w:rFonts w:ascii="Arial" w:hAnsi="Arial" w:cs="Arial" w:hint="eastAsia"/>
                <w:color w:val="000000"/>
                <w:sz w:val="24"/>
              </w:rPr>
              <w:t xml:space="preserve">-150.00 </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E8164E" w:rsidRPr="00E8164E" w:rsidRDefault="00E8164E" w:rsidP="00E8164E">
            <w:pPr>
              <w:jc w:val="right"/>
              <w:rPr>
                <w:rFonts w:ascii="Arial" w:hAnsi="Arial" w:cs="Arial"/>
                <w:color w:val="000000"/>
                <w:sz w:val="24"/>
              </w:rPr>
            </w:pPr>
            <w:r w:rsidRPr="00E8164E">
              <w:rPr>
                <w:rFonts w:ascii="Arial" w:hAnsi="Arial" w:cs="Arial"/>
                <w:color w:val="000000"/>
                <w:sz w:val="24"/>
              </w:rPr>
              <w:t>-100.00%</w:t>
            </w:r>
          </w:p>
        </w:tc>
      </w:tr>
      <w:tr w:rsidR="00E8164E" w:rsidRPr="00F979D0" w:rsidTr="00E8164E">
        <w:trPr>
          <w:trHeight w:val="511"/>
        </w:trPr>
        <w:tc>
          <w:tcPr>
            <w:tcW w:w="4270" w:type="dxa"/>
            <w:tcBorders>
              <w:top w:val="nil"/>
              <w:left w:val="single" w:sz="8" w:space="0" w:color="000000"/>
              <w:bottom w:val="single" w:sz="4" w:space="0" w:color="000000"/>
              <w:right w:val="single" w:sz="4" w:space="0" w:color="000000"/>
            </w:tcBorders>
            <w:shd w:val="clear" w:color="FFFFFF" w:fill="C0C0C0"/>
            <w:vAlign w:val="center"/>
            <w:hideMark/>
          </w:tcPr>
          <w:p w:rsidR="00E8164E" w:rsidRPr="00F979D0" w:rsidRDefault="00E8164E" w:rsidP="00D92257">
            <w:pPr>
              <w:widowControl/>
              <w:suppressAutoHyphens w:val="0"/>
              <w:autoSpaceDN/>
              <w:textAlignment w:val="auto"/>
              <w:rPr>
                <w:rFonts w:ascii="宋体" w:hAnsi="宋体" w:cs="Arial"/>
                <w:color w:val="000000"/>
                <w:kern w:val="0"/>
                <w:sz w:val="24"/>
              </w:rPr>
            </w:pPr>
            <w:r>
              <w:rPr>
                <w:rFonts w:ascii="宋体" w:hAnsi="宋体" w:cs="Arial" w:hint="eastAsia"/>
                <w:color w:val="000000"/>
                <w:kern w:val="0"/>
                <w:sz w:val="24"/>
              </w:rPr>
              <w:t xml:space="preserve">     </w:t>
            </w:r>
            <w:r w:rsidRPr="00E8164E">
              <w:rPr>
                <w:rFonts w:ascii="宋体" w:hAnsi="宋体" w:cs="Arial" w:hint="eastAsia"/>
                <w:color w:val="000000"/>
                <w:kern w:val="0"/>
                <w:sz w:val="24"/>
              </w:rPr>
              <w:t>重点研发计划</w:t>
            </w:r>
          </w:p>
        </w:tc>
        <w:tc>
          <w:tcPr>
            <w:tcW w:w="1701" w:type="dxa"/>
            <w:tcBorders>
              <w:top w:val="nil"/>
              <w:left w:val="nil"/>
              <w:bottom w:val="single" w:sz="4" w:space="0" w:color="000000"/>
              <w:right w:val="single" w:sz="4" w:space="0" w:color="000000"/>
            </w:tcBorders>
            <w:shd w:val="clear" w:color="auto" w:fill="auto"/>
            <w:noWrap/>
            <w:vAlign w:val="center"/>
            <w:hideMark/>
          </w:tcPr>
          <w:p w:rsidR="00E8164E" w:rsidRPr="00E8164E" w:rsidRDefault="00E8164E">
            <w:pPr>
              <w:jc w:val="right"/>
              <w:rPr>
                <w:rFonts w:ascii="Arial" w:hAnsi="Arial" w:cs="Arial"/>
                <w:color w:val="000000"/>
                <w:sz w:val="24"/>
              </w:rPr>
            </w:pPr>
            <w:r w:rsidRPr="00E8164E">
              <w:rPr>
                <w:rFonts w:ascii="Arial" w:hAnsi="Arial" w:cs="Arial" w:hint="eastAsia"/>
                <w:color w:val="000000"/>
                <w:sz w:val="24"/>
              </w:rPr>
              <w:t xml:space="preserve">　</w:t>
            </w:r>
          </w:p>
        </w:tc>
        <w:tc>
          <w:tcPr>
            <w:tcW w:w="1559" w:type="dxa"/>
            <w:tcBorders>
              <w:top w:val="nil"/>
              <w:left w:val="nil"/>
              <w:bottom w:val="single" w:sz="4" w:space="0" w:color="000000"/>
              <w:right w:val="single" w:sz="4" w:space="0" w:color="000000"/>
            </w:tcBorders>
            <w:shd w:val="clear" w:color="auto" w:fill="auto"/>
            <w:noWrap/>
            <w:vAlign w:val="center"/>
            <w:hideMark/>
          </w:tcPr>
          <w:p w:rsidR="00E8164E" w:rsidRPr="00E8164E" w:rsidRDefault="00E8164E">
            <w:pPr>
              <w:jc w:val="right"/>
              <w:rPr>
                <w:rFonts w:ascii="Arial" w:hAnsi="Arial" w:cs="Arial"/>
                <w:color w:val="000000"/>
                <w:sz w:val="24"/>
              </w:rPr>
            </w:pPr>
            <w:r w:rsidRPr="00E8164E">
              <w:rPr>
                <w:rFonts w:ascii="Arial" w:hAnsi="Arial" w:cs="Arial" w:hint="eastAsia"/>
                <w:color w:val="000000"/>
                <w:sz w:val="24"/>
              </w:rPr>
              <w:t xml:space="preserve">4,475.79 </w:t>
            </w:r>
          </w:p>
        </w:tc>
        <w:tc>
          <w:tcPr>
            <w:tcW w:w="1418" w:type="dxa"/>
            <w:tcBorders>
              <w:top w:val="nil"/>
              <w:left w:val="nil"/>
              <w:bottom w:val="single" w:sz="4" w:space="0" w:color="000000"/>
              <w:right w:val="nil"/>
            </w:tcBorders>
            <w:shd w:val="clear" w:color="auto" w:fill="auto"/>
            <w:noWrap/>
            <w:vAlign w:val="center"/>
            <w:hideMark/>
          </w:tcPr>
          <w:p w:rsidR="00E8164E" w:rsidRPr="00E8164E" w:rsidRDefault="00E8164E">
            <w:pPr>
              <w:jc w:val="right"/>
              <w:rPr>
                <w:rFonts w:ascii="Arial" w:hAnsi="Arial" w:cs="Arial"/>
                <w:color w:val="000000"/>
                <w:sz w:val="24"/>
              </w:rPr>
            </w:pPr>
            <w:r w:rsidRPr="00E8164E">
              <w:rPr>
                <w:rFonts w:ascii="Arial" w:hAnsi="Arial" w:cs="Arial" w:hint="eastAsia"/>
                <w:color w:val="000000"/>
                <w:sz w:val="24"/>
              </w:rPr>
              <w:t xml:space="preserve">4,475.79 </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E8164E" w:rsidRPr="00E8164E" w:rsidRDefault="00E8164E" w:rsidP="00E8164E">
            <w:pPr>
              <w:jc w:val="right"/>
              <w:rPr>
                <w:rFonts w:ascii="Arial" w:hAnsi="Arial" w:cs="Arial"/>
                <w:color w:val="000000"/>
                <w:sz w:val="24"/>
              </w:rPr>
            </w:pPr>
            <w:r w:rsidRPr="00E8164E">
              <w:rPr>
                <w:rFonts w:ascii="Arial" w:hAnsi="Arial" w:cs="Arial"/>
                <w:color w:val="000000"/>
                <w:sz w:val="24"/>
              </w:rPr>
              <w:t xml:space="preserve">　</w:t>
            </w:r>
          </w:p>
        </w:tc>
      </w:tr>
      <w:tr w:rsidR="00E8164E" w:rsidRPr="00F979D0" w:rsidTr="00E8164E">
        <w:trPr>
          <w:trHeight w:val="511"/>
        </w:trPr>
        <w:tc>
          <w:tcPr>
            <w:tcW w:w="4270" w:type="dxa"/>
            <w:tcBorders>
              <w:top w:val="nil"/>
              <w:left w:val="single" w:sz="8" w:space="0" w:color="000000"/>
              <w:bottom w:val="single" w:sz="4" w:space="0" w:color="000000"/>
              <w:right w:val="single" w:sz="4" w:space="0" w:color="000000"/>
            </w:tcBorders>
            <w:shd w:val="clear" w:color="FFFFFF" w:fill="C0C0C0"/>
            <w:vAlign w:val="center"/>
            <w:hideMark/>
          </w:tcPr>
          <w:p w:rsidR="00E8164E" w:rsidRPr="00F979D0" w:rsidRDefault="00E8164E" w:rsidP="00D92257">
            <w:pPr>
              <w:widowControl/>
              <w:suppressAutoHyphens w:val="0"/>
              <w:autoSpaceDN/>
              <w:textAlignment w:val="auto"/>
              <w:rPr>
                <w:rFonts w:ascii="宋体" w:hAnsi="宋体" w:cs="Arial"/>
                <w:color w:val="000000"/>
                <w:kern w:val="0"/>
                <w:sz w:val="24"/>
              </w:rPr>
            </w:pPr>
            <w:r w:rsidRPr="00F979D0">
              <w:rPr>
                <w:rFonts w:ascii="宋体" w:hAnsi="宋体" w:cs="Arial" w:hint="eastAsia"/>
                <w:color w:val="000000"/>
                <w:kern w:val="0"/>
                <w:sz w:val="24"/>
              </w:rPr>
              <w:t xml:space="preserve">　   其他国家任务经费</w:t>
            </w:r>
          </w:p>
        </w:tc>
        <w:tc>
          <w:tcPr>
            <w:tcW w:w="1701" w:type="dxa"/>
            <w:tcBorders>
              <w:top w:val="nil"/>
              <w:left w:val="nil"/>
              <w:bottom w:val="single" w:sz="4" w:space="0" w:color="000000"/>
              <w:right w:val="single" w:sz="4" w:space="0" w:color="000000"/>
            </w:tcBorders>
            <w:shd w:val="clear" w:color="auto" w:fill="auto"/>
            <w:noWrap/>
            <w:vAlign w:val="center"/>
            <w:hideMark/>
          </w:tcPr>
          <w:p w:rsidR="00E8164E" w:rsidRPr="00E8164E" w:rsidRDefault="00E8164E">
            <w:pPr>
              <w:jc w:val="right"/>
              <w:rPr>
                <w:rFonts w:ascii="Arial" w:hAnsi="Arial" w:cs="Arial"/>
                <w:color w:val="000000"/>
                <w:sz w:val="24"/>
              </w:rPr>
            </w:pPr>
            <w:r w:rsidRPr="00E8164E">
              <w:rPr>
                <w:rFonts w:ascii="Arial" w:hAnsi="Arial" w:cs="Arial" w:hint="eastAsia"/>
                <w:color w:val="000000"/>
                <w:sz w:val="24"/>
              </w:rPr>
              <w:t xml:space="preserve">101.42 </w:t>
            </w:r>
          </w:p>
        </w:tc>
        <w:tc>
          <w:tcPr>
            <w:tcW w:w="1559" w:type="dxa"/>
            <w:tcBorders>
              <w:top w:val="nil"/>
              <w:left w:val="nil"/>
              <w:bottom w:val="single" w:sz="4" w:space="0" w:color="000000"/>
              <w:right w:val="single" w:sz="4" w:space="0" w:color="000000"/>
            </w:tcBorders>
            <w:shd w:val="clear" w:color="auto" w:fill="auto"/>
            <w:noWrap/>
            <w:vAlign w:val="center"/>
            <w:hideMark/>
          </w:tcPr>
          <w:p w:rsidR="00E8164E" w:rsidRPr="00E8164E" w:rsidRDefault="00E8164E">
            <w:pPr>
              <w:jc w:val="right"/>
              <w:rPr>
                <w:rFonts w:ascii="Arial" w:hAnsi="Arial" w:cs="Arial"/>
                <w:color w:val="000000"/>
                <w:sz w:val="24"/>
              </w:rPr>
            </w:pPr>
            <w:r w:rsidRPr="00E8164E">
              <w:rPr>
                <w:rFonts w:ascii="Arial" w:hAnsi="Arial" w:cs="Arial" w:hint="eastAsia"/>
                <w:color w:val="000000"/>
                <w:sz w:val="24"/>
              </w:rPr>
              <w:t xml:space="preserve">635.60 </w:t>
            </w:r>
          </w:p>
        </w:tc>
        <w:tc>
          <w:tcPr>
            <w:tcW w:w="1418" w:type="dxa"/>
            <w:tcBorders>
              <w:top w:val="nil"/>
              <w:left w:val="nil"/>
              <w:bottom w:val="single" w:sz="4" w:space="0" w:color="000000"/>
              <w:right w:val="nil"/>
            </w:tcBorders>
            <w:shd w:val="clear" w:color="auto" w:fill="auto"/>
            <w:noWrap/>
            <w:vAlign w:val="center"/>
            <w:hideMark/>
          </w:tcPr>
          <w:p w:rsidR="00E8164E" w:rsidRPr="00E8164E" w:rsidRDefault="00E8164E">
            <w:pPr>
              <w:jc w:val="right"/>
              <w:rPr>
                <w:rFonts w:ascii="Arial" w:hAnsi="Arial" w:cs="Arial"/>
                <w:color w:val="000000"/>
                <w:sz w:val="24"/>
              </w:rPr>
            </w:pPr>
            <w:r w:rsidRPr="00E8164E">
              <w:rPr>
                <w:rFonts w:ascii="Arial" w:hAnsi="Arial" w:cs="Arial" w:hint="eastAsia"/>
                <w:color w:val="000000"/>
                <w:sz w:val="24"/>
              </w:rPr>
              <w:t xml:space="preserve">534.18 </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E8164E" w:rsidRPr="00E8164E" w:rsidRDefault="00E8164E" w:rsidP="00E8164E">
            <w:pPr>
              <w:jc w:val="right"/>
              <w:rPr>
                <w:rFonts w:ascii="Arial" w:hAnsi="Arial" w:cs="Arial"/>
                <w:color w:val="000000"/>
                <w:sz w:val="24"/>
              </w:rPr>
            </w:pPr>
            <w:r w:rsidRPr="00E8164E">
              <w:rPr>
                <w:rFonts w:ascii="Arial" w:hAnsi="Arial" w:cs="Arial"/>
                <w:color w:val="000000"/>
                <w:sz w:val="24"/>
              </w:rPr>
              <w:t>526.71%</w:t>
            </w:r>
          </w:p>
        </w:tc>
      </w:tr>
      <w:tr w:rsidR="00E8164E" w:rsidRPr="00F979D0" w:rsidTr="00E8164E">
        <w:trPr>
          <w:trHeight w:val="449"/>
        </w:trPr>
        <w:tc>
          <w:tcPr>
            <w:tcW w:w="4270" w:type="dxa"/>
            <w:tcBorders>
              <w:top w:val="nil"/>
              <w:left w:val="single" w:sz="8" w:space="0" w:color="000000"/>
              <w:bottom w:val="single" w:sz="4" w:space="0" w:color="000000"/>
              <w:right w:val="single" w:sz="4" w:space="0" w:color="000000"/>
            </w:tcBorders>
            <w:shd w:val="clear" w:color="FFFFFF" w:fill="C0C0C0"/>
            <w:vAlign w:val="center"/>
            <w:hideMark/>
          </w:tcPr>
          <w:p w:rsidR="00E8164E" w:rsidRPr="00F979D0" w:rsidRDefault="00E8164E" w:rsidP="00D92257">
            <w:pPr>
              <w:widowControl/>
              <w:suppressAutoHyphens w:val="0"/>
              <w:autoSpaceDN/>
              <w:textAlignment w:val="auto"/>
              <w:rPr>
                <w:rFonts w:ascii="宋体" w:hAnsi="宋体" w:cs="Arial"/>
                <w:color w:val="000000"/>
                <w:kern w:val="0"/>
                <w:sz w:val="24"/>
              </w:rPr>
            </w:pPr>
            <w:r w:rsidRPr="00F979D0">
              <w:rPr>
                <w:rFonts w:ascii="宋体" w:hAnsi="宋体" w:cs="Arial" w:hint="eastAsia"/>
                <w:color w:val="000000"/>
                <w:kern w:val="0"/>
                <w:sz w:val="24"/>
              </w:rPr>
              <w:t xml:space="preserve">　   地方政府委托合同款</w:t>
            </w:r>
          </w:p>
        </w:tc>
        <w:tc>
          <w:tcPr>
            <w:tcW w:w="1701" w:type="dxa"/>
            <w:tcBorders>
              <w:top w:val="nil"/>
              <w:left w:val="nil"/>
              <w:bottom w:val="single" w:sz="4" w:space="0" w:color="000000"/>
              <w:right w:val="single" w:sz="4" w:space="0" w:color="000000"/>
            </w:tcBorders>
            <w:shd w:val="clear" w:color="auto" w:fill="auto"/>
            <w:noWrap/>
            <w:vAlign w:val="center"/>
            <w:hideMark/>
          </w:tcPr>
          <w:p w:rsidR="00E8164E" w:rsidRPr="00E8164E" w:rsidRDefault="00E8164E">
            <w:pPr>
              <w:jc w:val="right"/>
              <w:rPr>
                <w:rFonts w:ascii="Arial" w:hAnsi="Arial" w:cs="Arial"/>
                <w:color w:val="000000"/>
                <w:sz w:val="24"/>
              </w:rPr>
            </w:pPr>
            <w:r w:rsidRPr="00E8164E">
              <w:rPr>
                <w:rFonts w:ascii="Arial" w:hAnsi="Arial" w:cs="Arial" w:hint="eastAsia"/>
                <w:color w:val="000000"/>
                <w:sz w:val="24"/>
              </w:rPr>
              <w:t xml:space="preserve">1,128.50 </w:t>
            </w:r>
          </w:p>
        </w:tc>
        <w:tc>
          <w:tcPr>
            <w:tcW w:w="1559" w:type="dxa"/>
            <w:tcBorders>
              <w:top w:val="nil"/>
              <w:left w:val="nil"/>
              <w:bottom w:val="single" w:sz="4" w:space="0" w:color="000000"/>
              <w:right w:val="single" w:sz="4" w:space="0" w:color="000000"/>
            </w:tcBorders>
            <w:shd w:val="clear" w:color="auto" w:fill="auto"/>
            <w:noWrap/>
            <w:vAlign w:val="center"/>
            <w:hideMark/>
          </w:tcPr>
          <w:p w:rsidR="00E8164E" w:rsidRPr="00E8164E" w:rsidRDefault="00E8164E">
            <w:pPr>
              <w:jc w:val="right"/>
              <w:rPr>
                <w:rFonts w:ascii="Arial" w:hAnsi="Arial" w:cs="Arial"/>
                <w:color w:val="000000"/>
                <w:sz w:val="24"/>
              </w:rPr>
            </w:pPr>
            <w:r w:rsidRPr="00E8164E">
              <w:rPr>
                <w:rFonts w:ascii="Arial" w:hAnsi="Arial" w:cs="Arial" w:hint="eastAsia"/>
                <w:color w:val="000000"/>
                <w:sz w:val="24"/>
              </w:rPr>
              <w:t xml:space="preserve">1,515.68 </w:t>
            </w:r>
          </w:p>
        </w:tc>
        <w:tc>
          <w:tcPr>
            <w:tcW w:w="1418" w:type="dxa"/>
            <w:tcBorders>
              <w:top w:val="nil"/>
              <w:left w:val="nil"/>
              <w:bottom w:val="single" w:sz="4" w:space="0" w:color="000000"/>
              <w:right w:val="nil"/>
            </w:tcBorders>
            <w:shd w:val="clear" w:color="auto" w:fill="auto"/>
            <w:noWrap/>
            <w:vAlign w:val="center"/>
            <w:hideMark/>
          </w:tcPr>
          <w:p w:rsidR="00E8164E" w:rsidRPr="00E8164E" w:rsidRDefault="00E8164E">
            <w:pPr>
              <w:jc w:val="right"/>
              <w:rPr>
                <w:rFonts w:ascii="Arial" w:hAnsi="Arial" w:cs="Arial"/>
                <w:color w:val="000000"/>
                <w:sz w:val="24"/>
              </w:rPr>
            </w:pPr>
            <w:r w:rsidRPr="00E8164E">
              <w:rPr>
                <w:rFonts w:ascii="Arial" w:hAnsi="Arial" w:cs="Arial" w:hint="eastAsia"/>
                <w:color w:val="000000"/>
                <w:sz w:val="24"/>
              </w:rPr>
              <w:t xml:space="preserve">387.18 </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E8164E" w:rsidRPr="00E8164E" w:rsidRDefault="00E8164E" w:rsidP="00E8164E">
            <w:pPr>
              <w:jc w:val="right"/>
              <w:rPr>
                <w:rFonts w:ascii="Arial" w:hAnsi="Arial" w:cs="Arial"/>
                <w:color w:val="000000"/>
                <w:sz w:val="24"/>
              </w:rPr>
            </w:pPr>
            <w:r w:rsidRPr="00E8164E">
              <w:rPr>
                <w:rFonts w:ascii="Arial" w:hAnsi="Arial" w:cs="Arial"/>
                <w:color w:val="000000"/>
                <w:sz w:val="24"/>
              </w:rPr>
              <w:t>34.31%</w:t>
            </w:r>
          </w:p>
        </w:tc>
      </w:tr>
      <w:tr w:rsidR="00E8164E" w:rsidRPr="00F979D0" w:rsidTr="00E8164E">
        <w:trPr>
          <w:trHeight w:val="553"/>
        </w:trPr>
        <w:tc>
          <w:tcPr>
            <w:tcW w:w="4270" w:type="dxa"/>
            <w:tcBorders>
              <w:top w:val="nil"/>
              <w:left w:val="single" w:sz="8" w:space="0" w:color="000000"/>
              <w:bottom w:val="single" w:sz="4" w:space="0" w:color="000000"/>
              <w:right w:val="single" w:sz="4" w:space="0" w:color="000000"/>
            </w:tcBorders>
            <w:shd w:val="clear" w:color="FFFFFF" w:fill="C0C0C0"/>
            <w:vAlign w:val="center"/>
            <w:hideMark/>
          </w:tcPr>
          <w:p w:rsidR="00E8164E" w:rsidRPr="00F979D0" w:rsidRDefault="00E8164E" w:rsidP="00D92257">
            <w:pPr>
              <w:widowControl/>
              <w:suppressAutoHyphens w:val="0"/>
              <w:autoSpaceDN/>
              <w:textAlignment w:val="auto"/>
              <w:rPr>
                <w:rFonts w:ascii="宋体" w:hAnsi="宋体" w:cs="Arial"/>
                <w:color w:val="000000"/>
                <w:kern w:val="0"/>
                <w:sz w:val="24"/>
              </w:rPr>
            </w:pPr>
            <w:r w:rsidRPr="00F979D0">
              <w:rPr>
                <w:rFonts w:ascii="宋体" w:hAnsi="宋体" w:cs="Arial" w:hint="eastAsia"/>
                <w:color w:val="000000"/>
                <w:kern w:val="0"/>
                <w:sz w:val="24"/>
              </w:rPr>
              <w:t xml:space="preserve">　   企业委托合同款</w:t>
            </w:r>
          </w:p>
        </w:tc>
        <w:tc>
          <w:tcPr>
            <w:tcW w:w="1701" w:type="dxa"/>
            <w:tcBorders>
              <w:top w:val="nil"/>
              <w:left w:val="nil"/>
              <w:bottom w:val="single" w:sz="4" w:space="0" w:color="000000"/>
              <w:right w:val="single" w:sz="4" w:space="0" w:color="000000"/>
            </w:tcBorders>
            <w:shd w:val="clear" w:color="auto" w:fill="auto"/>
            <w:noWrap/>
            <w:vAlign w:val="center"/>
            <w:hideMark/>
          </w:tcPr>
          <w:p w:rsidR="00E8164E" w:rsidRPr="00E8164E" w:rsidRDefault="00E8164E">
            <w:pPr>
              <w:jc w:val="right"/>
              <w:rPr>
                <w:rFonts w:ascii="Arial" w:hAnsi="Arial" w:cs="Arial"/>
                <w:color w:val="000000"/>
                <w:sz w:val="24"/>
              </w:rPr>
            </w:pPr>
            <w:r w:rsidRPr="00E8164E">
              <w:rPr>
                <w:rFonts w:ascii="Arial" w:hAnsi="Arial" w:cs="Arial" w:hint="eastAsia"/>
                <w:color w:val="000000"/>
                <w:sz w:val="24"/>
              </w:rPr>
              <w:t xml:space="preserve">319.87 </w:t>
            </w:r>
          </w:p>
        </w:tc>
        <w:tc>
          <w:tcPr>
            <w:tcW w:w="1559" w:type="dxa"/>
            <w:tcBorders>
              <w:top w:val="nil"/>
              <w:left w:val="nil"/>
              <w:bottom w:val="single" w:sz="4" w:space="0" w:color="000000"/>
              <w:right w:val="single" w:sz="4" w:space="0" w:color="000000"/>
            </w:tcBorders>
            <w:shd w:val="clear" w:color="auto" w:fill="auto"/>
            <w:noWrap/>
            <w:vAlign w:val="center"/>
            <w:hideMark/>
          </w:tcPr>
          <w:p w:rsidR="00E8164E" w:rsidRPr="00E8164E" w:rsidRDefault="00E8164E">
            <w:pPr>
              <w:jc w:val="right"/>
              <w:rPr>
                <w:rFonts w:ascii="Arial" w:hAnsi="Arial" w:cs="Arial"/>
                <w:color w:val="000000"/>
                <w:sz w:val="24"/>
              </w:rPr>
            </w:pPr>
            <w:r w:rsidRPr="00E8164E">
              <w:rPr>
                <w:rFonts w:ascii="Arial" w:hAnsi="Arial" w:cs="Arial" w:hint="eastAsia"/>
                <w:color w:val="000000"/>
                <w:sz w:val="24"/>
              </w:rPr>
              <w:t xml:space="preserve">164.03 </w:t>
            </w:r>
          </w:p>
        </w:tc>
        <w:tc>
          <w:tcPr>
            <w:tcW w:w="1418" w:type="dxa"/>
            <w:tcBorders>
              <w:top w:val="nil"/>
              <w:left w:val="nil"/>
              <w:bottom w:val="single" w:sz="4" w:space="0" w:color="000000"/>
              <w:right w:val="nil"/>
            </w:tcBorders>
            <w:shd w:val="clear" w:color="auto" w:fill="auto"/>
            <w:noWrap/>
            <w:vAlign w:val="center"/>
            <w:hideMark/>
          </w:tcPr>
          <w:p w:rsidR="00E8164E" w:rsidRPr="00E8164E" w:rsidRDefault="00E8164E">
            <w:pPr>
              <w:jc w:val="right"/>
              <w:rPr>
                <w:rFonts w:ascii="Arial" w:hAnsi="Arial" w:cs="Arial"/>
                <w:color w:val="000000"/>
                <w:sz w:val="24"/>
              </w:rPr>
            </w:pPr>
            <w:r w:rsidRPr="00E8164E">
              <w:rPr>
                <w:rFonts w:ascii="Arial" w:hAnsi="Arial" w:cs="Arial" w:hint="eastAsia"/>
                <w:color w:val="000000"/>
                <w:sz w:val="24"/>
              </w:rPr>
              <w:t xml:space="preserve">-155.84 </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E8164E" w:rsidRPr="00E8164E" w:rsidRDefault="00E8164E" w:rsidP="00E8164E">
            <w:pPr>
              <w:jc w:val="right"/>
              <w:rPr>
                <w:rFonts w:ascii="Arial" w:hAnsi="Arial" w:cs="Arial"/>
                <w:color w:val="000000"/>
                <w:sz w:val="24"/>
              </w:rPr>
            </w:pPr>
            <w:r w:rsidRPr="00E8164E">
              <w:rPr>
                <w:rFonts w:ascii="Arial" w:hAnsi="Arial" w:cs="Arial"/>
                <w:color w:val="000000"/>
                <w:sz w:val="24"/>
              </w:rPr>
              <w:t>-48.72%</w:t>
            </w:r>
          </w:p>
        </w:tc>
      </w:tr>
      <w:tr w:rsidR="00E8164E" w:rsidRPr="00F979D0" w:rsidTr="00E8164E">
        <w:trPr>
          <w:trHeight w:val="483"/>
        </w:trPr>
        <w:tc>
          <w:tcPr>
            <w:tcW w:w="4270" w:type="dxa"/>
            <w:tcBorders>
              <w:top w:val="nil"/>
              <w:left w:val="single" w:sz="8" w:space="0" w:color="000000"/>
              <w:bottom w:val="single" w:sz="4" w:space="0" w:color="000000"/>
              <w:right w:val="single" w:sz="4" w:space="0" w:color="000000"/>
            </w:tcBorders>
            <w:shd w:val="clear" w:color="FFFFFF" w:fill="C0C0C0"/>
            <w:vAlign w:val="center"/>
            <w:hideMark/>
          </w:tcPr>
          <w:p w:rsidR="00E8164E" w:rsidRPr="00F979D0" w:rsidRDefault="00E8164E" w:rsidP="00D92257">
            <w:pPr>
              <w:widowControl/>
              <w:suppressAutoHyphens w:val="0"/>
              <w:autoSpaceDN/>
              <w:textAlignment w:val="auto"/>
              <w:rPr>
                <w:rFonts w:ascii="宋体" w:hAnsi="宋体" w:cs="Arial"/>
                <w:color w:val="000000"/>
                <w:kern w:val="0"/>
                <w:sz w:val="24"/>
              </w:rPr>
            </w:pPr>
            <w:r w:rsidRPr="00F979D0">
              <w:rPr>
                <w:rFonts w:ascii="宋体" w:hAnsi="宋体" w:cs="Arial" w:hint="eastAsia"/>
                <w:color w:val="000000"/>
                <w:kern w:val="0"/>
                <w:sz w:val="24"/>
              </w:rPr>
              <w:t xml:space="preserve"> 　  其他委托合同款</w:t>
            </w:r>
          </w:p>
        </w:tc>
        <w:tc>
          <w:tcPr>
            <w:tcW w:w="1701" w:type="dxa"/>
            <w:tcBorders>
              <w:top w:val="nil"/>
              <w:left w:val="nil"/>
              <w:bottom w:val="single" w:sz="4" w:space="0" w:color="000000"/>
              <w:right w:val="single" w:sz="4" w:space="0" w:color="000000"/>
            </w:tcBorders>
            <w:shd w:val="clear" w:color="auto" w:fill="auto"/>
            <w:noWrap/>
            <w:vAlign w:val="center"/>
            <w:hideMark/>
          </w:tcPr>
          <w:p w:rsidR="00E8164E" w:rsidRPr="00E8164E" w:rsidRDefault="00E8164E">
            <w:pPr>
              <w:jc w:val="right"/>
              <w:rPr>
                <w:rFonts w:ascii="Arial" w:hAnsi="Arial" w:cs="Arial"/>
                <w:color w:val="000000"/>
                <w:sz w:val="24"/>
              </w:rPr>
            </w:pPr>
            <w:r w:rsidRPr="00E8164E">
              <w:rPr>
                <w:rFonts w:ascii="Arial" w:hAnsi="Arial" w:cs="Arial" w:hint="eastAsia"/>
                <w:color w:val="000000"/>
                <w:sz w:val="24"/>
              </w:rPr>
              <w:t xml:space="preserve">84.50 </w:t>
            </w:r>
          </w:p>
        </w:tc>
        <w:tc>
          <w:tcPr>
            <w:tcW w:w="1559" w:type="dxa"/>
            <w:tcBorders>
              <w:top w:val="nil"/>
              <w:left w:val="nil"/>
              <w:bottom w:val="single" w:sz="4" w:space="0" w:color="000000"/>
              <w:right w:val="single" w:sz="4" w:space="0" w:color="000000"/>
            </w:tcBorders>
            <w:shd w:val="clear" w:color="auto" w:fill="auto"/>
            <w:noWrap/>
            <w:vAlign w:val="center"/>
            <w:hideMark/>
          </w:tcPr>
          <w:p w:rsidR="00E8164E" w:rsidRPr="00E8164E" w:rsidRDefault="00E8164E">
            <w:pPr>
              <w:jc w:val="right"/>
              <w:rPr>
                <w:rFonts w:ascii="Arial" w:hAnsi="Arial" w:cs="Arial"/>
                <w:color w:val="000000"/>
                <w:sz w:val="24"/>
              </w:rPr>
            </w:pPr>
            <w:r w:rsidRPr="00E8164E">
              <w:rPr>
                <w:rFonts w:ascii="Arial" w:hAnsi="Arial" w:cs="Arial" w:hint="eastAsia"/>
                <w:color w:val="000000"/>
                <w:sz w:val="24"/>
              </w:rPr>
              <w:t xml:space="preserve">167.25 </w:t>
            </w:r>
          </w:p>
        </w:tc>
        <w:tc>
          <w:tcPr>
            <w:tcW w:w="1418" w:type="dxa"/>
            <w:tcBorders>
              <w:top w:val="nil"/>
              <w:left w:val="nil"/>
              <w:bottom w:val="single" w:sz="4" w:space="0" w:color="000000"/>
              <w:right w:val="nil"/>
            </w:tcBorders>
            <w:shd w:val="clear" w:color="auto" w:fill="auto"/>
            <w:noWrap/>
            <w:vAlign w:val="center"/>
            <w:hideMark/>
          </w:tcPr>
          <w:p w:rsidR="00E8164E" w:rsidRPr="00E8164E" w:rsidRDefault="00E8164E">
            <w:pPr>
              <w:jc w:val="right"/>
              <w:rPr>
                <w:rFonts w:ascii="Arial" w:hAnsi="Arial" w:cs="Arial"/>
                <w:color w:val="000000"/>
                <w:sz w:val="24"/>
              </w:rPr>
            </w:pPr>
            <w:r w:rsidRPr="00E8164E">
              <w:rPr>
                <w:rFonts w:ascii="Arial" w:hAnsi="Arial" w:cs="Arial" w:hint="eastAsia"/>
                <w:color w:val="000000"/>
                <w:sz w:val="24"/>
              </w:rPr>
              <w:t xml:space="preserve">82.75 </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E8164E" w:rsidRPr="00E8164E" w:rsidRDefault="00E8164E" w:rsidP="00E8164E">
            <w:pPr>
              <w:jc w:val="right"/>
              <w:rPr>
                <w:rFonts w:ascii="Arial" w:hAnsi="Arial" w:cs="Arial"/>
                <w:color w:val="000000"/>
                <w:sz w:val="24"/>
              </w:rPr>
            </w:pPr>
            <w:r w:rsidRPr="00E8164E">
              <w:rPr>
                <w:rFonts w:ascii="Arial" w:hAnsi="Arial" w:cs="Arial"/>
                <w:color w:val="000000"/>
                <w:sz w:val="24"/>
              </w:rPr>
              <w:t>97.93%</w:t>
            </w:r>
          </w:p>
        </w:tc>
      </w:tr>
    </w:tbl>
    <w:p w:rsidR="009D69EE" w:rsidRPr="009D69EE" w:rsidRDefault="009D69EE" w:rsidP="009D69EE">
      <w:pPr>
        <w:tabs>
          <w:tab w:val="left" w:pos="1142"/>
        </w:tabs>
        <w:spacing w:line="360" w:lineRule="auto"/>
        <w:rPr>
          <w:b/>
          <w:bCs/>
          <w:sz w:val="18"/>
          <w:szCs w:val="18"/>
        </w:rPr>
      </w:pPr>
    </w:p>
    <w:tbl>
      <w:tblPr>
        <w:tblW w:w="10223" w:type="dxa"/>
        <w:tblInd w:w="91" w:type="dxa"/>
        <w:tblLook w:val="04A0" w:firstRow="1" w:lastRow="0" w:firstColumn="1" w:lastColumn="0" w:noHBand="0" w:noVBand="1"/>
      </w:tblPr>
      <w:tblGrid>
        <w:gridCol w:w="4270"/>
        <w:gridCol w:w="1701"/>
        <w:gridCol w:w="1559"/>
        <w:gridCol w:w="1418"/>
        <w:gridCol w:w="1275"/>
      </w:tblGrid>
      <w:tr w:rsidR="009D69EE" w:rsidRPr="009D69EE" w:rsidTr="009D69EE">
        <w:trPr>
          <w:trHeight w:val="389"/>
        </w:trPr>
        <w:tc>
          <w:tcPr>
            <w:tcW w:w="4270" w:type="dxa"/>
            <w:vMerge w:val="restart"/>
            <w:tcBorders>
              <w:top w:val="single" w:sz="8" w:space="0" w:color="000000"/>
              <w:left w:val="single" w:sz="8" w:space="0" w:color="000000"/>
              <w:bottom w:val="single" w:sz="8" w:space="0" w:color="000000"/>
              <w:right w:val="single" w:sz="8" w:space="0" w:color="000000"/>
            </w:tcBorders>
            <w:shd w:val="clear" w:color="000000" w:fill="C0C0C0"/>
            <w:noWrap/>
            <w:vAlign w:val="center"/>
            <w:hideMark/>
          </w:tcPr>
          <w:p w:rsidR="009D69EE" w:rsidRPr="009D69EE" w:rsidRDefault="00A545FD" w:rsidP="009D69EE">
            <w:pPr>
              <w:widowControl/>
              <w:suppressAutoHyphens w:val="0"/>
              <w:autoSpaceDN/>
              <w:jc w:val="center"/>
              <w:textAlignment w:val="auto"/>
              <w:rPr>
                <w:rFonts w:ascii="宋体" w:hAnsi="宋体" w:cs="Arial"/>
                <w:color w:val="000000"/>
                <w:kern w:val="0"/>
                <w:sz w:val="30"/>
                <w:szCs w:val="30"/>
              </w:rPr>
            </w:pPr>
            <w:r>
              <w:rPr>
                <w:rFonts w:ascii="宋体" w:hAnsi="宋体" w:cs="Arial" w:hint="eastAsia"/>
                <w:color w:val="000000"/>
                <w:kern w:val="0"/>
                <w:sz w:val="30"/>
                <w:szCs w:val="30"/>
              </w:rPr>
              <w:t>补充情况</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000000" w:fill="C0C0C0"/>
            <w:noWrap/>
            <w:vAlign w:val="center"/>
            <w:hideMark/>
          </w:tcPr>
          <w:p w:rsidR="009D69EE" w:rsidRPr="009D69EE" w:rsidRDefault="009D69EE" w:rsidP="009D69EE">
            <w:pPr>
              <w:widowControl/>
              <w:suppressAutoHyphens w:val="0"/>
              <w:autoSpaceDN/>
              <w:jc w:val="center"/>
              <w:textAlignment w:val="auto"/>
              <w:rPr>
                <w:rFonts w:ascii="宋体" w:hAnsi="宋体" w:cs="Arial"/>
                <w:color w:val="000000"/>
                <w:kern w:val="0"/>
                <w:sz w:val="30"/>
                <w:szCs w:val="30"/>
              </w:rPr>
            </w:pPr>
            <w:r w:rsidRPr="009D69EE">
              <w:rPr>
                <w:rFonts w:ascii="宋体" w:hAnsi="宋体" w:cs="Arial" w:hint="eastAsia"/>
                <w:color w:val="000000"/>
                <w:kern w:val="0"/>
                <w:sz w:val="30"/>
                <w:szCs w:val="30"/>
              </w:rPr>
              <w:t>上年收入</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000000" w:fill="C0C0C0"/>
            <w:noWrap/>
            <w:vAlign w:val="center"/>
            <w:hideMark/>
          </w:tcPr>
          <w:p w:rsidR="009D69EE" w:rsidRPr="009D69EE" w:rsidRDefault="009D69EE" w:rsidP="009D69EE">
            <w:pPr>
              <w:widowControl/>
              <w:suppressAutoHyphens w:val="0"/>
              <w:autoSpaceDN/>
              <w:jc w:val="center"/>
              <w:textAlignment w:val="auto"/>
              <w:rPr>
                <w:rFonts w:ascii="宋体" w:hAnsi="宋体" w:cs="Arial"/>
                <w:color w:val="000000"/>
                <w:kern w:val="0"/>
                <w:sz w:val="30"/>
                <w:szCs w:val="30"/>
              </w:rPr>
            </w:pPr>
            <w:r w:rsidRPr="009D69EE">
              <w:rPr>
                <w:rFonts w:ascii="宋体" w:hAnsi="宋体" w:cs="Arial" w:hint="eastAsia"/>
                <w:color w:val="000000"/>
                <w:kern w:val="0"/>
                <w:sz w:val="30"/>
                <w:szCs w:val="30"/>
              </w:rPr>
              <w:t>本年收入</w:t>
            </w:r>
          </w:p>
        </w:tc>
        <w:tc>
          <w:tcPr>
            <w:tcW w:w="1418" w:type="dxa"/>
            <w:vMerge w:val="restart"/>
            <w:tcBorders>
              <w:top w:val="single" w:sz="8" w:space="0" w:color="000000"/>
              <w:left w:val="single" w:sz="8" w:space="0" w:color="000000"/>
              <w:bottom w:val="single" w:sz="8" w:space="0" w:color="000000"/>
              <w:right w:val="single" w:sz="8" w:space="0" w:color="auto"/>
            </w:tcBorders>
            <w:shd w:val="clear" w:color="000000" w:fill="C0C0C0"/>
            <w:vAlign w:val="center"/>
            <w:hideMark/>
          </w:tcPr>
          <w:p w:rsidR="009D69EE" w:rsidRPr="009D69EE" w:rsidRDefault="009D69EE" w:rsidP="009D69EE">
            <w:pPr>
              <w:widowControl/>
              <w:suppressAutoHyphens w:val="0"/>
              <w:autoSpaceDN/>
              <w:jc w:val="center"/>
              <w:textAlignment w:val="auto"/>
              <w:rPr>
                <w:rFonts w:ascii="宋体" w:hAnsi="宋体" w:cs="Arial"/>
                <w:color w:val="000000"/>
                <w:kern w:val="0"/>
                <w:sz w:val="30"/>
                <w:szCs w:val="30"/>
              </w:rPr>
            </w:pPr>
            <w:r w:rsidRPr="009D69EE">
              <w:rPr>
                <w:rFonts w:ascii="宋体" w:hAnsi="宋体" w:cs="Arial" w:hint="eastAsia"/>
                <w:color w:val="000000"/>
                <w:kern w:val="0"/>
                <w:sz w:val="30"/>
                <w:szCs w:val="30"/>
              </w:rPr>
              <w:t>本年增减</w:t>
            </w:r>
          </w:p>
        </w:tc>
        <w:tc>
          <w:tcPr>
            <w:tcW w:w="1275" w:type="dxa"/>
            <w:vMerge w:val="restart"/>
            <w:tcBorders>
              <w:top w:val="single" w:sz="8" w:space="0" w:color="auto"/>
              <w:left w:val="single" w:sz="8" w:space="0" w:color="auto"/>
              <w:bottom w:val="single" w:sz="8" w:space="0" w:color="000000"/>
              <w:right w:val="single" w:sz="8" w:space="0" w:color="auto"/>
            </w:tcBorders>
            <w:shd w:val="clear" w:color="000000" w:fill="C0C0C0"/>
            <w:vAlign w:val="center"/>
            <w:hideMark/>
          </w:tcPr>
          <w:p w:rsidR="009D69EE" w:rsidRPr="009D69EE" w:rsidRDefault="009D69EE" w:rsidP="009D69EE">
            <w:pPr>
              <w:widowControl/>
              <w:suppressAutoHyphens w:val="0"/>
              <w:autoSpaceDN/>
              <w:jc w:val="center"/>
              <w:textAlignment w:val="auto"/>
              <w:rPr>
                <w:rFonts w:ascii="宋体" w:hAnsi="宋体" w:cs="Arial"/>
                <w:color w:val="000000"/>
                <w:kern w:val="0"/>
                <w:sz w:val="30"/>
                <w:szCs w:val="30"/>
              </w:rPr>
            </w:pPr>
            <w:r w:rsidRPr="009D69EE">
              <w:rPr>
                <w:rFonts w:ascii="宋体" w:hAnsi="宋体" w:cs="Arial" w:hint="eastAsia"/>
                <w:color w:val="000000"/>
                <w:kern w:val="0"/>
                <w:sz w:val="30"/>
                <w:szCs w:val="30"/>
              </w:rPr>
              <w:t>增长</w:t>
            </w:r>
            <w:r w:rsidRPr="009D69EE">
              <w:rPr>
                <w:rFonts w:ascii="Arial" w:hAnsi="Arial" w:cs="Arial"/>
                <w:color w:val="000000"/>
                <w:kern w:val="0"/>
                <w:sz w:val="30"/>
                <w:szCs w:val="30"/>
              </w:rPr>
              <w:t>%</w:t>
            </w:r>
          </w:p>
        </w:tc>
      </w:tr>
      <w:tr w:rsidR="009D69EE" w:rsidRPr="009D69EE" w:rsidTr="009D69EE">
        <w:trPr>
          <w:trHeight w:val="389"/>
        </w:trPr>
        <w:tc>
          <w:tcPr>
            <w:tcW w:w="4270" w:type="dxa"/>
            <w:vMerge/>
            <w:tcBorders>
              <w:top w:val="single" w:sz="8" w:space="0" w:color="000000"/>
              <w:left w:val="single" w:sz="8" w:space="0" w:color="000000"/>
              <w:bottom w:val="single" w:sz="8" w:space="0" w:color="000000"/>
              <w:right w:val="single" w:sz="8" w:space="0" w:color="000000"/>
            </w:tcBorders>
            <w:vAlign w:val="center"/>
            <w:hideMark/>
          </w:tcPr>
          <w:p w:rsidR="009D69EE" w:rsidRPr="009D69EE" w:rsidRDefault="009D69EE" w:rsidP="009D69EE">
            <w:pPr>
              <w:widowControl/>
              <w:suppressAutoHyphens w:val="0"/>
              <w:autoSpaceDN/>
              <w:jc w:val="center"/>
              <w:textAlignment w:val="auto"/>
              <w:rPr>
                <w:rFonts w:ascii="宋体" w:hAnsi="宋体" w:cs="Arial"/>
                <w:color w:val="000000"/>
                <w:kern w:val="0"/>
                <w:sz w:val="30"/>
                <w:szCs w:val="30"/>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rsidR="009D69EE" w:rsidRPr="009D69EE" w:rsidRDefault="009D69EE" w:rsidP="009D69EE">
            <w:pPr>
              <w:widowControl/>
              <w:suppressAutoHyphens w:val="0"/>
              <w:autoSpaceDN/>
              <w:jc w:val="center"/>
              <w:textAlignment w:val="auto"/>
              <w:rPr>
                <w:rFonts w:ascii="宋体" w:hAnsi="宋体" w:cs="Arial"/>
                <w:color w:val="000000"/>
                <w:kern w:val="0"/>
                <w:sz w:val="30"/>
                <w:szCs w:val="30"/>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9D69EE" w:rsidRPr="009D69EE" w:rsidRDefault="009D69EE" w:rsidP="009D69EE">
            <w:pPr>
              <w:widowControl/>
              <w:suppressAutoHyphens w:val="0"/>
              <w:autoSpaceDN/>
              <w:jc w:val="center"/>
              <w:textAlignment w:val="auto"/>
              <w:rPr>
                <w:rFonts w:ascii="宋体" w:hAnsi="宋体" w:cs="Arial"/>
                <w:color w:val="000000"/>
                <w:kern w:val="0"/>
                <w:sz w:val="30"/>
                <w:szCs w:val="30"/>
              </w:rPr>
            </w:pPr>
          </w:p>
        </w:tc>
        <w:tc>
          <w:tcPr>
            <w:tcW w:w="1418" w:type="dxa"/>
            <w:vMerge/>
            <w:tcBorders>
              <w:top w:val="single" w:sz="8" w:space="0" w:color="000000"/>
              <w:left w:val="single" w:sz="8" w:space="0" w:color="000000"/>
              <w:bottom w:val="single" w:sz="8" w:space="0" w:color="000000"/>
              <w:right w:val="single" w:sz="8" w:space="0" w:color="auto"/>
            </w:tcBorders>
            <w:vAlign w:val="center"/>
            <w:hideMark/>
          </w:tcPr>
          <w:p w:rsidR="009D69EE" w:rsidRPr="009D69EE" w:rsidRDefault="009D69EE" w:rsidP="009D69EE">
            <w:pPr>
              <w:widowControl/>
              <w:suppressAutoHyphens w:val="0"/>
              <w:autoSpaceDN/>
              <w:jc w:val="center"/>
              <w:textAlignment w:val="auto"/>
              <w:rPr>
                <w:rFonts w:ascii="宋体" w:hAnsi="宋体" w:cs="Arial"/>
                <w:color w:val="000000"/>
                <w:kern w:val="0"/>
                <w:sz w:val="30"/>
                <w:szCs w:val="30"/>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9D69EE" w:rsidRPr="009D69EE" w:rsidRDefault="009D69EE" w:rsidP="009D69EE">
            <w:pPr>
              <w:widowControl/>
              <w:suppressAutoHyphens w:val="0"/>
              <w:autoSpaceDN/>
              <w:jc w:val="center"/>
              <w:textAlignment w:val="auto"/>
              <w:rPr>
                <w:rFonts w:ascii="宋体" w:hAnsi="宋体" w:cs="Arial"/>
                <w:color w:val="000000"/>
                <w:kern w:val="0"/>
                <w:sz w:val="30"/>
                <w:szCs w:val="30"/>
              </w:rPr>
            </w:pPr>
          </w:p>
        </w:tc>
      </w:tr>
      <w:tr w:rsidR="009D69EE" w:rsidRPr="009D69EE" w:rsidTr="009D69EE">
        <w:trPr>
          <w:trHeight w:val="300"/>
        </w:trPr>
        <w:tc>
          <w:tcPr>
            <w:tcW w:w="4270" w:type="dxa"/>
            <w:tcBorders>
              <w:top w:val="nil"/>
              <w:left w:val="single" w:sz="8" w:space="0" w:color="000000"/>
              <w:bottom w:val="single" w:sz="8" w:space="0" w:color="000000"/>
              <w:right w:val="single" w:sz="8" w:space="0" w:color="000000"/>
            </w:tcBorders>
            <w:shd w:val="clear" w:color="000000" w:fill="C0C0C0"/>
            <w:vAlign w:val="bottom"/>
            <w:hideMark/>
          </w:tcPr>
          <w:p w:rsidR="009D69EE" w:rsidRPr="009D69EE" w:rsidRDefault="009D69EE" w:rsidP="009D69EE">
            <w:pPr>
              <w:widowControl/>
              <w:suppressAutoHyphens w:val="0"/>
              <w:autoSpaceDN/>
              <w:jc w:val="center"/>
              <w:textAlignment w:val="auto"/>
              <w:rPr>
                <w:rFonts w:ascii="宋体" w:hAnsi="宋体" w:cs="Arial"/>
                <w:color w:val="000000"/>
                <w:kern w:val="0"/>
                <w:sz w:val="30"/>
                <w:szCs w:val="30"/>
              </w:rPr>
            </w:pPr>
            <w:r w:rsidRPr="009D69EE">
              <w:rPr>
                <w:rFonts w:ascii="宋体" w:hAnsi="宋体" w:cs="Arial" w:hint="eastAsia"/>
                <w:color w:val="000000"/>
                <w:kern w:val="0"/>
                <w:sz w:val="30"/>
                <w:szCs w:val="30"/>
              </w:rPr>
              <w:t>重点研发计划小计：</w:t>
            </w:r>
          </w:p>
        </w:tc>
        <w:tc>
          <w:tcPr>
            <w:tcW w:w="1701" w:type="dxa"/>
            <w:tcBorders>
              <w:top w:val="nil"/>
              <w:left w:val="nil"/>
              <w:bottom w:val="single" w:sz="8" w:space="0" w:color="000000"/>
              <w:right w:val="single" w:sz="8" w:space="0" w:color="000000"/>
            </w:tcBorders>
            <w:shd w:val="clear" w:color="auto" w:fill="auto"/>
            <w:vAlign w:val="center"/>
            <w:hideMark/>
          </w:tcPr>
          <w:p w:rsidR="009D69EE" w:rsidRPr="009D69EE" w:rsidRDefault="009D69EE" w:rsidP="009D69EE">
            <w:pPr>
              <w:jc w:val="right"/>
              <w:rPr>
                <w:rFonts w:ascii="Arial" w:hAnsi="Arial" w:cs="Arial"/>
                <w:color w:val="000000"/>
                <w:sz w:val="24"/>
              </w:rPr>
            </w:pPr>
            <w:r w:rsidRPr="009D69EE">
              <w:rPr>
                <w:rFonts w:ascii="Arial" w:hAnsi="Arial" w:cs="Arial" w:hint="eastAsia"/>
                <w:color w:val="000000"/>
                <w:sz w:val="24"/>
              </w:rPr>
              <w:t xml:space="preserve">8,106.77 </w:t>
            </w:r>
          </w:p>
        </w:tc>
        <w:tc>
          <w:tcPr>
            <w:tcW w:w="1559" w:type="dxa"/>
            <w:tcBorders>
              <w:top w:val="nil"/>
              <w:left w:val="nil"/>
              <w:bottom w:val="single" w:sz="8" w:space="0" w:color="000000"/>
              <w:right w:val="single" w:sz="8" w:space="0" w:color="000000"/>
            </w:tcBorders>
            <w:shd w:val="clear" w:color="auto" w:fill="auto"/>
            <w:vAlign w:val="center"/>
            <w:hideMark/>
          </w:tcPr>
          <w:p w:rsidR="009D69EE" w:rsidRPr="009D69EE" w:rsidRDefault="009D69EE" w:rsidP="009D69EE">
            <w:pPr>
              <w:jc w:val="right"/>
              <w:rPr>
                <w:rFonts w:ascii="Arial" w:hAnsi="Arial" w:cs="Arial"/>
                <w:color w:val="000000"/>
                <w:sz w:val="24"/>
              </w:rPr>
            </w:pPr>
            <w:r w:rsidRPr="009D69EE">
              <w:rPr>
                <w:rFonts w:ascii="Arial" w:hAnsi="Arial" w:cs="Arial" w:hint="eastAsia"/>
                <w:color w:val="000000"/>
                <w:sz w:val="24"/>
              </w:rPr>
              <w:t xml:space="preserve">8,401.56 </w:t>
            </w:r>
          </w:p>
        </w:tc>
        <w:tc>
          <w:tcPr>
            <w:tcW w:w="1418" w:type="dxa"/>
            <w:tcBorders>
              <w:top w:val="nil"/>
              <w:left w:val="nil"/>
              <w:bottom w:val="single" w:sz="8" w:space="0" w:color="000000"/>
              <w:right w:val="nil"/>
            </w:tcBorders>
            <w:shd w:val="clear" w:color="auto" w:fill="auto"/>
            <w:vAlign w:val="center"/>
            <w:hideMark/>
          </w:tcPr>
          <w:p w:rsidR="009D69EE" w:rsidRPr="009D69EE" w:rsidRDefault="009D69EE" w:rsidP="009D69EE">
            <w:pPr>
              <w:jc w:val="right"/>
              <w:rPr>
                <w:rFonts w:ascii="Arial" w:hAnsi="Arial" w:cs="Arial"/>
                <w:color w:val="000000"/>
                <w:sz w:val="24"/>
              </w:rPr>
            </w:pPr>
            <w:r w:rsidRPr="009D69EE">
              <w:rPr>
                <w:rFonts w:ascii="Arial" w:hAnsi="Arial" w:cs="Arial" w:hint="eastAsia"/>
                <w:color w:val="000000"/>
                <w:sz w:val="24"/>
              </w:rPr>
              <w:t xml:space="preserve">294.79 </w:t>
            </w: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rsidR="009D69EE" w:rsidRPr="009D69EE" w:rsidRDefault="009D69EE" w:rsidP="009D69EE">
            <w:pPr>
              <w:jc w:val="right"/>
              <w:rPr>
                <w:rFonts w:ascii="Arial" w:hAnsi="Arial" w:cs="Arial"/>
                <w:color w:val="000000"/>
                <w:sz w:val="24"/>
              </w:rPr>
            </w:pPr>
            <w:r w:rsidRPr="009D69EE">
              <w:rPr>
                <w:rFonts w:ascii="Arial" w:hAnsi="Arial" w:cs="Arial"/>
                <w:color w:val="000000"/>
                <w:sz w:val="24"/>
              </w:rPr>
              <w:t>3.64%</w:t>
            </w:r>
          </w:p>
        </w:tc>
      </w:tr>
      <w:tr w:rsidR="009D69EE" w:rsidRPr="009D69EE" w:rsidTr="009D69EE">
        <w:trPr>
          <w:trHeight w:val="324"/>
        </w:trPr>
        <w:tc>
          <w:tcPr>
            <w:tcW w:w="4270" w:type="dxa"/>
            <w:tcBorders>
              <w:top w:val="nil"/>
              <w:left w:val="single" w:sz="8" w:space="0" w:color="000000"/>
              <w:bottom w:val="single" w:sz="8" w:space="0" w:color="000000"/>
              <w:right w:val="single" w:sz="8" w:space="0" w:color="000000"/>
            </w:tcBorders>
            <w:shd w:val="clear" w:color="000000" w:fill="C0C0C0"/>
            <w:vAlign w:val="bottom"/>
            <w:hideMark/>
          </w:tcPr>
          <w:p w:rsidR="009D69EE" w:rsidRPr="009D69EE" w:rsidRDefault="009D69EE" w:rsidP="009D69EE">
            <w:pPr>
              <w:widowControl/>
              <w:suppressAutoHyphens w:val="0"/>
              <w:autoSpaceDN/>
              <w:jc w:val="center"/>
              <w:textAlignment w:val="auto"/>
              <w:rPr>
                <w:rFonts w:ascii="宋体" w:hAnsi="宋体" w:cs="Arial"/>
                <w:color w:val="000000"/>
                <w:kern w:val="0"/>
                <w:sz w:val="30"/>
                <w:szCs w:val="30"/>
              </w:rPr>
            </w:pPr>
            <w:r w:rsidRPr="009D69EE">
              <w:rPr>
                <w:rFonts w:ascii="宋体" w:hAnsi="宋体" w:cs="Arial" w:hint="eastAsia"/>
                <w:color w:val="000000"/>
                <w:kern w:val="0"/>
                <w:sz w:val="30"/>
                <w:szCs w:val="30"/>
              </w:rPr>
              <w:t>其中：“973”计划经费</w:t>
            </w:r>
          </w:p>
        </w:tc>
        <w:tc>
          <w:tcPr>
            <w:tcW w:w="1701" w:type="dxa"/>
            <w:tcBorders>
              <w:top w:val="nil"/>
              <w:left w:val="nil"/>
              <w:bottom w:val="single" w:sz="8" w:space="0" w:color="000000"/>
              <w:right w:val="single" w:sz="8" w:space="0" w:color="000000"/>
            </w:tcBorders>
            <w:shd w:val="clear" w:color="auto" w:fill="auto"/>
            <w:vAlign w:val="center"/>
            <w:hideMark/>
          </w:tcPr>
          <w:p w:rsidR="009D69EE" w:rsidRPr="009D69EE" w:rsidRDefault="009D69EE" w:rsidP="009D69EE">
            <w:pPr>
              <w:jc w:val="right"/>
              <w:rPr>
                <w:rFonts w:ascii="Arial" w:hAnsi="Arial" w:cs="Arial"/>
                <w:color w:val="000000"/>
                <w:sz w:val="24"/>
              </w:rPr>
            </w:pPr>
            <w:r w:rsidRPr="009D69EE">
              <w:rPr>
                <w:rFonts w:ascii="Arial" w:hAnsi="Arial" w:cs="Arial" w:hint="eastAsia"/>
                <w:color w:val="000000"/>
                <w:sz w:val="24"/>
              </w:rPr>
              <w:t xml:space="preserve">3,683.26 </w:t>
            </w:r>
          </w:p>
        </w:tc>
        <w:tc>
          <w:tcPr>
            <w:tcW w:w="1559" w:type="dxa"/>
            <w:tcBorders>
              <w:top w:val="nil"/>
              <w:left w:val="nil"/>
              <w:bottom w:val="single" w:sz="8" w:space="0" w:color="000000"/>
              <w:right w:val="single" w:sz="8" w:space="0" w:color="000000"/>
            </w:tcBorders>
            <w:shd w:val="clear" w:color="auto" w:fill="auto"/>
            <w:vAlign w:val="center"/>
            <w:hideMark/>
          </w:tcPr>
          <w:p w:rsidR="009D69EE" w:rsidRPr="009D69EE" w:rsidRDefault="009D69EE" w:rsidP="009D69EE">
            <w:pPr>
              <w:jc w:val="right"/>
              <w:rPr>
                <w:rFonts w:ascii="Arial" w:hAnsi="Arial" w:cs="Arial"/>
                <w:color w:val="000000"/>
                <w:sz w:val="24"/>
              </w:rPr>
            </w:pPr>
            <w:r w:rsidRPr="009D69EE">
              <w:rPr>
                <w:rFonts w:ascii="Arial" w:hAnsi="Arial" w:cs="Arial" w:hint="eastAsia"/>
                <w:color w:val="000000"/>
                <w:sz w:val="24"/>
              </w:rPr>
              <w:t xml:space="preserve">2,429.61 </w:t>
            </w:r>
          </w:p>
        </w:tc>
        <w:tc>
          <w:tcPr>
            <w:tcW w:w="1418" w:type="dxa"/>
            <w:tcBorders>
              <w:top w:val="nil"/>
              <w:left w:val="nil"/>
              <w:bottom w:val="single" w:sz="8" w:space="0" w:color="000000"/>
              <w:right w:val="nil"/>
            </w:tcBorders>
            <w:shd w:val="clear" w:color="auto" w:fill="auto"/>
            <w:vAlign w:val="center"/>
            <w:hideMark/>
          </w:tcPr>
          <w:p w:rsidR="009D69EE" w:rsidRPr="009D69EE" w:rsidRDefault="009D69EE" w:rsidP="009D69EE">
            <w:pPr>
              <w:jc w:val="right"/>
              <w:rPr>
                <w:rFonts w:ascii="Arial" w:hAnsi="Arial" w:cs="Arial"/>
                <w:color w:val="000000"/>
                <w:sz w:val="24"/>
              </w:rPr>
            </w:pPr>
            <w:r w:rsidRPr="009D69EE">
              <w:rPr>
                <w:rFonts w:ascii="Arial" w:hAnsi="Arial" w:cs="Arial" w:hint="eastAsia"/>
                <w:color w:val="000000"/>
                <w:sz w:val="24"/>
              </w:rPr>
              <w:t xml:space="preserve">-1,253.65 </w:t>
            </w: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rsidR="009D69EE" w:rsidRPr="009D69EE" w:rsidRDefault="009D69EE" w:rsidP="009D69EE">
            <w:pPr>
              <w:jc w:val="right"/>
              <w:rPr>
                <w:rFonts w:ascii="Arial" w:hAnsi="Arial" w:cs="Arial"/>
                <w:color w:val="000000"/>
                <w:sz w:val="24"/>
              </w:rPr>
            </w:pPr>
            <w:r w:rsidRPr="009D69EE">
              <w:rPr>
                <w:rFonts w:ascii="Arial" w:hAnsi="Arial" w:cs="Arial"/>
                <w:color w:val="000000"/>
                <w:sz w:val="24"/>
              </w:rPr>
              <w:t>-34.04%</w:t>
            </w:r>
          </w:p>
        </w:tc>
      </w:tr>
      <w:tr w:rsidR="009D69EE" w:rsidRPr="009D69EE" w:rsidTr="009D69EE">
        <w:trPr>
          <w:trHeight w:val="324"/>
        </w:trPr>
        <w:tc>
          <w:tcPr>
            <w:tcW w:w="4270" w:type="dxa"/>
            <w:tcBorders>
              <w:top w:val="nil"/>
              <w:left w:val="single" w:sz="8" w:space="0" w:color="000000"/>
              <w:bottom w:val="single" w:sz="8" w:space="0" w:color="000000"/>
              <w:right w:val="single" w:sz="8" w:space="0" w:color="000000"/>
            </w:tcBorders>
            <w:shd w:val="clear" w:color="000000" w:fill="C0C0C0"/>
            <w:vAlign w:val="bottom"/>
            <w:hideMark/>
          </w:tcPr>
          <w:p w:rsidR="009D69EE" w:rsidRPr="009D69EE" w:rsidRDefault="009D69EE" w:rsidP="009D69EE">
            <w:pPr>
              <w:widowControl/>
              <w:suppressAutoHyphens w:val="0"/>
              <w:autoSpaceDN/>
              <w:jc w:val="center"/>
              <w:textAlignment w:val="auto"/>
              <w:rPr>
                <w:rFonts w:ascii="宋体" w:hAnsi="宋体" w:cs="Arial"/>
                <w:color w:val="000000"/>
                <w:kern w:val="0"/>
                <w:sz w:val="30"/>
                <w:szCs w:val="30"/>
              </w:rPr>
            </w:pPr>
            <w:r w:rsidRPr="009D69EE">
              <w:rPr>
                <w:rFonts w:ascii="宋体" w:hAnsi="宋体" w:cs="Arial" w:hint="eastAsia"/>
                <w:color w:val="000000"/>
                <w:kern w:val="0"/>
                <w:sz w:val="30"/>
                <w:szCs w:val="30"/>
              </w:rPr>
              <w:t xml:space="preserve">　    “863”计划经费</w:t>
            </w:r>
          </w:p>
        </w:tc>
        <w:tc>
          <w:tcPr>
            <w:tcW w:w="1701" w:type="dxa"/>
            <w:tcBorders>
              <w:top w:val="nil"/>
              <w:left w:val="nil"/>
              <w:bottom w:val="single" w:sz="8" w:space="0" w:color="000000"/>
              <w:right w:val="single" w:sz="8" w:space="0" w:color="000000"/>
            </w:tcBorders>
            <w:shd w:val="clear" w:color="auto" w:fill="auto"/>
            <w:vAlign w:val="center"/>
            <w:hideMark/>
          </w:tcPr>
          <w:p w:rsidR="009D69EE" w:rsidRPr="009D69EE" w:rsidRDefault="009D69EE" w:rsidP="009D69EE">
            <w:pPr>
              <w:jc w:val="right"/>
              <w:rPr>
                <w:rFonts w:ascii="Arial" w:hAnsi="Arial" w:cs="Arial"/>
                <w:color w:val="000000"/>
                <w:sz w:val="24"/>
              </w:rPr>
            </w:pPr>
            <w:r w:rsidRPr="009D69EE">
              <w:rPr>
                <w:rFonts w:ascii="Arial" w:hAnsi="Arial" w:cs="Arial" w:hint="eastAsia"/>
                <w:color w:val="000000"/>
                <w:sz w:val="24"/>
              </w:rPr>
              <w:t xml:space="preserve">4,366.51 </w:t>
            </w:r>
          </w:p>
        </w:tc>
        <w:tc>
          <w:tcPr>
            <w:tcW w:w="1559" w:type="dxa"/>
            <w:tcBorders>
              <w:top w:val="nil"/>
              <w:left w:val="nil"/>
              <w:bottom w:val="single" w:sz="8" w:space="0" w:color="000000"/>
              <w:right w:val="single" w:sz="8" w:space="0" w:color="000000"/>
            </w:tcBorders>
            <w:shd w:val="clear" w:color="auto" w:fill="auto"/>
            <w:vAlign w:val="center"/>
            <w:hideMark/>
          </w:tcPr>
          <w:p w:rsidR="009D69EE" w:rsidRPr="009D69EE" w:rsidRDefault="009D69EE" w:rsidP="009D69EE">
            <w:pPr>
              <w:jc w:val="right"/>
              <w:rPr>
                <w:rFonts w:ascii="Arial" w:hAnsi="Arial" w:cs="Arial"/>
                <w:color w:val="000000"/>
                <w:sz w:val="24"/>
              </w:rPr>
            </w:pPr>
            <w:r w:rsidRPr="009D69EE">
              <w:rPr>
                <w:rFonts w:ascii="Arial" w:hAnsi="Arial" w:cs="Arial" w:hint="eastAsia"/>
                <w:color w:val="000000"/>
                <w:sz w:val="24"/>
              </w:rPr>
              <w:t xml:space="preserve">1,486.16 </w:t>
            </w:r>
          </w:p>
        </w:tc>
        <w:tc>
          <w:tcPr>
            <w:tcW w:w="1418" w:type="dxa"/>
            <w:tcBorders>
              <w:top w:val="nil"/>
              <w:left w:val="nil"/>
              <w:bottom w:val="single" w:sz="8" w:space="0" w:color="000000"/>
              <w:right w:val="nil"/>
            </w:tcBorders>
            <w:shd w:val="clear" w:color="auto" w:fill="auto"/>
            <w:vAlign w:val="center"/>
            <w:hideMark/>
          </w:tcPr>
          <w:p w:rsidR="009D69EE" w:rsidRPr="009D69EE" w:rsidRDefault="009D69EE" w:rsidP="009D69EE">
            <w:pPr>
              <w:jc w:val="right"/>
              <w:rPr>
                <w:rFonts w:ascii="Arial" w:hAnsi="Arial" w:cs="Arial"/>
                <w:color w:val="000000"/>
                <w:sz w:val="24"/>
              </w:rPr>
            </w:pPr>
            <w:r w:rsidRPr="009D69EE">
              <w:rPr>
                <w:rFonts w:ascii="Arial" w:hAnsi="Arial" w:cs="Arial" w:hint="eastAsia"/>
                <w:color w:val="000000"/>
                <w:sz w:val="24"/>
              </w:rPr>
              <w:t xml:space="preserve">-2,880.35 </w:t>
            </w: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rsidR="009D69EE" w:rsidRPr="009D69EE" w:rsidRDefault="009D69EE" w:rsidP="009D69EE">
            <w:pPr>
              <w:jc w:val="right"/>
              <w:rPr>
                <w:rFonts w:ascii="Arial" w:hAnsi="Arial" w:cs="Arial"/>
                <w:color w:val="000000"/>
                <w:sz w:val="24"/>
              </w:rPr>
            </w:pPr>
            <w:r w:rsidRPr="009D69EE">
              <w:rPr>
                <w:rFonts w:ascii="Arial" w:hAnsi="Arial" w:cs="Arial"/>
                <w:color w:val="000000"/>
                <w:sz w:val="24"/>
              </w:rPr>
              <w:t>-65.96%</w:t>
            </w:r>
          </w:p>
        </w:tc>
      </w:tr>
      <w:tr w:rsidR="009D69EE" w:rsidRPr="009D69EE" w:rsidTr="009D69EE">
        <w:trPr>
          <w:trHeight w:val="207"/>
        </w:trPr>
        <w:tc>
          <w:tcPr>
            <w:tcW w:w="4270" w:type="dxa"/>
            <w:tcBorders>
              <w:top w:val="nil"/>
              <w:left w:val="single" w:sz="8" w:space="0" w:color="000000"/>
              <w:bottom w:val="single" w:sz="8" w:space="0" w:color="000000"/>
              <w:right w:val="single" w:sz="8" w:space="0" w:color="000000"/>
            </w:tcBorders>
            <w:shd w:val="clear" w:color="000000" w:fill="C0C0C0"/>
            <w:vAlign w:val="bottom"/>
            <w:hideMark/>
          </w:tcPr>
          <w:p w:rsidR="009D69EE" w:rsidRPr="009D69EE" w:rsidRDefault="009D69EE" w:rsidP="009D69EE">
            <w:pPr>
              <w:widowControl/>
              <w:suppressAutoHyphens w:val="0"/>
              <w:autoSpaceDN/>
              <w:jc w:val="center"/>
              <w:textAlignment w:val="auto"/>
              <w:rPr>
                <w:rFonts w:ascii="宋体" w:hAnsi="宋体" w:cs="Arial"/>
                <w:color w:val="000000"/>
                <w:kern w:val="0"/>
                <w:sz w:val="30"/>
                <w:szCs w:val="30"/>
              </w:rPr>
            </w:pPr>
            <w:r w:rsidRPr="009D69EE">
              <w:rPr>
                <w:rFonts w:ascii="宋体" w:hAnsi="宋体" w:cs="Arial" w:hint="eastAsia"/>
                <w:color w:val="000000"/>
                <w:kern w:val="0"/>
                <w:sz w:val="30"/>
                <w:szCs w:val="30"/>
              </w:rPr>
              <w:t xml:space="preserve">　  　 科技支撑计划经费</w:t>
            </w:r>
          </w:p>
        </w:tc>
        <w:tc>
          <w:tcPr>
            <w:tcW w:w="1701" w:type="dxa"/>
            <w:tcBorders>
              <w:top w:val="nil"/>
              <w:left w:val="nil"/>
              <w:bottom w:val="single" w:sz="8" w:space="0" w:color="000000"/>
              <w:right w:val="single" w:sz="8" w:space="0" w:color="000000"/>
            </w:tcBorders>
            <w:shd w:val="clear" w:color="auto" w:fill="auto"/>
            <w:vAlign w:val="center"/>
            <w:hideMark/>
          </w:tcPr>
          <w:p w:rsidR="009D69EE" w:rsidRPr="009D69EE" w:rsidRDefault="009D69EE" w:rsidP="009D69EE">
            <w:pPr>
              <w:jc w:val="right"/>
              <w:rPr>
                <w:rFonts w:ascii="Arial" w:hAnsi="Arial" w:cs="Arial"/>
                <w:color w:val="000000"/>
                <w:sz w:val="24"/>
              </w:rPr>
            </w:pPr>
            <w:r w:rsidRPr="009D69EE">
              <w:rPr>
                <w:rFonts w:ascii="Arial" w:hAnsi="Arial" w:cs="Arial" w:hint="eastAsia"/>
                <w:color w:val="000000"/>
                <w:sz w:val="24"/>
              </w:rPr>
              <w:t xml:space="preserve">57.00 </w:t>
            </w:r>
          </w:p>
        </w:tc>
        <w:tc>
          <w:tcPr>
            <w:tcW w:w="1559" w:type="dxa"/>
            <w:tcBorders>
              <w:top w:val="nil"/>
              <w:left w:val="nil"/>
              <w:bottom w:val="single" w:sz="8" w:space="0" w:color="000000"/>
              <w:right w:val="single" w:sz="8" w:space="0" w:color="000000"/>
            </w:tcBorders>
            <w:shd w:val="clear" w:color="auto" w:fill="auto"/>
            <w:vAlign w:val="center"/>
            <w:hideMark/>
          </w:tcPr>
          <w:p w:rsidR="009D69EE" w:rsidRPr="009D69EE" w:rsidRDefault="009D69EE" w:rsidP="009D69EE">
            <w:pPr>
              <w:jc w:val="right"/>
              <w:rPr>
                <w:rFonts w:ascii="Arial" w:hAnsi="Arial" w:cs="Arial"/>
                <w:color w:val="000000"/>
                <w:sz w:val="24"/>
              </w:rPr>
            </w:pPr>
            <w:r w:rsidRPr="009D69EE">
              <w:rPr>
                <w:rFonts w:ascii="Arial" w:hAnsi="Arial" w:cs="Arial" w:hint="eastAsia"/>
                <w:color w:val="000000"/>
                <w:sz w:val="24"/>
              </w:rPr>
              <w:t xml:space="preserve">10.00 </w:t>
            </w:r>
          </w:p>
        </w:tc>
        <w:tc>
          <w:tcPr>
            <w:tcW w:w="1418" w:type="dxa"/>
            <w:tcBorders>
              <w:top w:val="nil"/>
              <w:left w:val="nil"/>
              <w:bottom w:val="single" w:sz="8" w:space="0" w:color="000000"/>
              <w:right w:val="nil"/>
            </w:tcBorders>
            <w:shd w:val="clear" w:color="auto" w:fill="auto"/>
            <w:vAlign w:val="center"/>
            <w:hideMark/>
          </w:tcPr>
          <w:p w:rsidR="009D69EE" w:rsidRPr="009D69EE" w:rsidRDefault="009D69EE" w:rsidP="009D69EE">
            <w:pPr>
              <w:jc w:val="right"/>
              <w:rPr>
                <w:rFonts w:ascii="Arial" w:hAnsi="Arial" w:cs="Arial"/>
                <w:color w:val="000000"/>
                <w:sz w:val="24"/>
              </w:rPr>
            </w:pPr>
            <w:r w:rsidRPr="009D69EE">
              <w:rPr>
                <w:rFonts w:ascii="Arial" w:hAnsi="Arial" w:cs="Arial" w:hint="eastAsia"/>
                <w:color w:val="000000"/>
                <w:sz w:val="24"/>
              </w:rPr>
              <w:t xml:space="preserve">-47.00 </w:t>
            </w: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rsidR="009D69EE" w:rsidRPr="009D69EE" w:rsidRDefault="009D69EE" w:rsidP="009D69EE">
            <w:pPr>
              <w:jc w:val="right"/>
              <w:rPr>
                <w:rFonts w:ascii="Arial" w:hAnsi="Arial" w:cs="Arial"/>
                <w:color w:val="000000"/>
                <w:sz w:val="24"/>
              </w:rPr>
            </w:pPr>
            <w:r w:rsidRPr="009D69EE">
              <w:rPr>
                <w:rFonts w:ascii="Arial" w:hAnsi="Arial" w:cs="Arial"/>
                <w:color w:val="000000"/>
                <w:sz w:val="24"/>
              </w:rPr>
              <w:t>-82.46%</w:t>
            </w:r>
          </w:p>
        </w:tc>
      </w:tr>
      <w:tr w:rsidR="009D69EE" w:rsidRPr="009D69EE" w:rsidTr="009D69EE">
        <w:trPr>
          <w:trHeight w:val="324"/>
        </w:trPr>
        <w:tc>
          <w:tcPr>
            <w:tcW w:w="4270" w:type="dxa"/>
            <w:tcBorders>
              <w:top w:val="nil"/>
              <w:left w:val="single" w:sz="8" w:space="0" w:color="000000"/>
              <w:bottom w:val="single" w:sz="8" w:space="0" w:color="000000"/>
              <w:right w:val="single" w:sz="8" w:space="0" w:color="000000"/>
            </w:tcBorders>
            <w:shd w:val="clear" w:color="000000" w:fill="C0C0C0"/>
            <w:vAlign w:val="bottom"/>
            <w:hideMark/>
          </w:tcPr>
          <w:p w:rsidR="009D69EE" w:rsidRPr="009D69EE" w:rsidRDefault="009D69EE" w:rsidP="009D69EE">
            <w:pPr>
              <w:widowControl/>
              <w:suppressAutoHyphens w:val="0"/>
              <w:autoSpaceDN/>
              <w:jc w:val="center"/>
              <w:textAlignment w:val="auto"/>
              <w:rPr>
                <w:rFonts w:ascii="宋体" w:hAnsi="宋体" w:cs="Arial"/>
                <w:color w:val="000000"/>
                <w:kern w:val="0"/>
                <w:sz w:val="30"/>
                <w:szCs w:val="30"/>
              </w:rPr>
            </w:pPr>
            <w:r w:rsidRPr="009D69EE">
              <w:rPr>
                <w:rFonts w:ascii="宋体" w:hAnsi="宋体" w:cs="Arial" w:hint="eastAsia"/>
                <w:color w:val="000000"/>
                <w:kern w:val="0"/>
                <w:sz w:val="30"/>
                <w:szCs w:val="30"/>
              </w:rPr>
              <w:t xml:space="preserve">       重点研发计划</w:t>
            </w:r>
          </w:p>
        </w:tc>
        <w:tc>
          <w:tcPr>
            <w:tcW w:w="1701" w:type="dxa"/>
            <w:tcBorders>
              <w:top w:val="nil"/>
              <w:left w:val="nil"/>
              <w:bottom w:val="single" w:sz="8" w:space="0" w:color="000000"/>
              <w:right w:val="single" w:sz="8" w:space="0" w:color="000000"/>
            </w:tcBorders>
            <w:shd w:val="clear" w:color="auto" w:fill="auto"/>
            <w:vAlign w:val="center"/>
            <w:hideMark/>
          </w:tcPr>
          <w:p w:rsidR="009D69EE" w:rsidRPr="009D69EE" w:rsidRDefault="009D69EE" w:rsidP="009D69EE">
            <w:pPr>
              <w:jc w:val="right"/>
              <w:rPr>
                <w:rFonts w:ascii="Arial" w:hAnsi="Arial" w:cs="Arial"/>
                <w:color w:val="000000"/>
                <w:sz w:val="24"/>
              </w:rPr>
            </w:pPr>
            <w:r w:rsidRPr="009D69EE">
              <w:rPr>
                <w:rFonts w:ascii="Arial" w:hAnsi="Arial" w:cs="Arial" w:hint="eastAsia"/>
                <w:color w:val="000000"/>
                <w:sz w:val="24"/>
              </w:rPr>
              <w:t xml:space="preserve">　</w:t>
            </w:r>
          </w:p>
        </w:tc>
        <w:tc>
          <w:tcPr>
            <w:tcW w:w="1559" w:type="dxa"/>
            <w:tcBorders>
              <w:top w:val="nil"/>
              <w:left w:val="nil"/>
              <w:bottom w:val="single" w:sz="8" w:space="0" w:color="000000"/>
              <w:right w:val="single" w:sz="8" w:space="0" w:color="000000"/>
            </w:tcBorders>
            <w:shd w:val="clear" w:color="auto" w:fill="auto"/>
            <w:vAlign w:val="center"/>
            <w:hideMark/>
          </w:tcPr>
          <w:p w:rsidR="009D69EE" w:rsidRPr="009D69EE" w:rsidRDefault="009D69EE" w:rsidP="009D69EE">
            <w:pPr>
              <w:jc w:val="right"/>
              <w:rPr>
                <w:rFonts w:ascii="Arial" w:hAnsi="Arial" w:cs="Arial"/>
                <w:color w:val="000000"/>
                <w:sz w:val="24"/>
              </w:rPr>
            </w:pPr>
            <w:r w:rsidRPr="009D69EE">
              <w:rPr>
                <w:rFonts w:ascii="Arial" w:hAnsi="Arial" w:cs="Arial" w:hint="eastAsia"/>
                <w:color w:val="000000"/>
                <w:sz w:val="24"/>
              </w:rPr>
              <w:t xml:space="preserve">4,475.79 </w:t>
            </w:r>
          </w:p>
        </w:tc>
        <w:tc>
          <w:tcPr>
            <w:tcW w:w="1418" w:type="dxa"/>
            <w:tcBorders>
              <w:top w:val="nil"/>
              <w:left w:val="nil"/>
              <w:bottom w:val="single" w:sz="8" w:space="0" w:color="000000"/>
              <w:right w:val="nil"/>
            </w:tcBorders>
            <w:shd w:val="clear" w:color="auto" w:fill="auto"/>
            <w:vAlign w:val="center"/>
            <w:hideMark/>
          </w:tcPr>
          <w:p w:rsidR="009D69EE" w:rsidRPr="009D69EE" w:rsidRDefault="009D69EE" w:rsidP="009D69EE">
            <w:pPr>
              <w:jc w:val="right"/>
              <w:rPr>
                <w:rFonts w:ascii="Arial" w:hAnsi="Arial" w:cs="Arial"/>
                <w:color w:val="000000"/>
                <w:sz w:val="24"/>
              </w:rPr>
            </w:pPr>
            <w:r w:rsidRPr="009D69EE">
              <w:rPr>
                <w:rFonts w:ascii="Arial" w:hAnsi="Arial" w:cs="Arial" w:hint="eastAsia"/>
                <w:color w:val="000000"/>
                <w:sz w:val="24"/>
              </w:rPr>
              <w:t xml:space="preserve">4,475.79 </w:t>
            </w: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rsidR="009D69EE" w:rsidRPr="009D69EE" w:rsidRDefault="009D69EE" w:rsidP="009D69EE">
            <w:pPr>
              <w:jc w:val="right"/>
              <w:rPr>
                <w:rFonts w:ascii="Arial" w:hAnsi="Arial" w:cs="Arial"/>
                <w:color w:val="000000"/>
                <w:sz w:val="24"/>
              </w:rPr>
            </w:pPr>
            <w:r w:rsidRPr="009D69EE">
              <w:rPr>
                <w:rFonts w:ascii="Arial" w:hAnsi="Arial" w:cs="Arial"/>
                <w:color w:val="000000"/>
                <w:sz w:val="24"/>
              </w:rPr>
              <w:t xml:space="preserve">　</w:t>
            </w:r>
          </w:p>
        </w:tc>
      </w:tr>
    </w:tbl>
    <w:p w:rsidR="00BB793A" w:rsidRPr="00582B9C" w:rsidRDefault="006E3B41" w:rsidP="00582B9C">
      <w:pPr>
        <w:pStyle w:val="a6"/>
        <w:numPr>
          <w:ilvl w:val="0"/>
          <w:numId w:val="2"/>
        </w:numPr>
        <w:tabs>
          <w:tab w:val="left" w:pos="1142"/>
        </w:tabs>
        <w:spacing w:line="360" w:lineRule="auto"/>
        <w:rPr>
          <w:b/>
          <w:bCs/>
          <w:sz w:val="30"/>
          <w:szCs w:val="30"/>
        </w:rPr>
      </w:pPr>
      <w:r w:rsidRPr="00582B9C">
        <w:rPr>
          <w:b/>
          <w:bCs/>
          <w:sz w:val="30"/>
          <w:szCs w:val="30"/>
        </w:rPr>
        <w:lastRenderedPageBreak/>
        <w:t>经费支出</w:t>
      </w:r>
      <w:r w:rsidR="00323B2D">
        <w:rPr>
          <w:rFonts w:hint="eastAsia"/>
          <w:b/>
          <w:bCs/>
          <w:sz w:val="30"/>
          <w:szCs w:val="30"/>
        </w:rPr>
        <w:t>情况</w:t>
      </w:r>
    </w:p>
    <w:p w:rsidR="00CE0F6D" w:rsidRDefault="00C37266" w:rsidP="00163171">
      <w:pPr>
        <w:spacing w:line="360" w:lineRule="auto"/>
        <w:ind w:firstLine="567"/>
        <w:rPr>
          <w:bCs/>
          <w:sz w:val="30"/>
          <w:szCs w:val="30"/>
        </w:rPr>
      </w:pPr>
      <w:r>
        <w:rPr>
          <w:rFonts w:hint="eastAsia"/>
          <w:bCs/>
          <w:sz w:val="30"/>
          <w:szCs w:val="30"/>
        </w:rPr>
        <w:t>2016</w:t>
      </w:r>
      <w:r w:rsidR="00CE0F6D">
        <w:rPr>
          <w:rFonts w:hint="eastAsia"/>
          <w:bCs/>
          <w:sz w:val="30"/>
          <w:szCs w:val="30"/>
        </w:rPr>
        <w:t>年研究所</w:t>
      </w:r>
      <w:r w:rsidR="00B62674">
        <w:rPr>
          <w:rFonts w:hint="eastAsia"/>
          <w:bCs/>
          <w:sz w:val="30"/>
          <w:szCs w:val="30"/>
        </w:rPr>
        <w:t>总支出</w:t>
      </w:r>
      <w:r w:rsidRPr="00CA2A48">
        <w:rPr>
          <w:bCs/>
          <w:sz w:val="30"/>
          <w:szCs w:val="30"/>
        </w:rPr>
        <w:t>62,953.26</w:t>
      </w:r>
      <w:r w:rsidR="00CE0F6D">
        <w:rPr>
          <w:bCs/>
          <w:sz w:val="30"/>
          <w:szCs w:val="30"/>
        </w:rPr>
        <w:t>万元</w:t>
      </w:r>
      <w:r w:rsidR="00CE0F6D">
        <w:rPr>
          <w:rFonts w:hint="eastAsia"/>
          <w:bCs/>
          <w:sz w:val="30"/>
          <w:szCs w:val="30"/>
        </w:rPr>
        <w:t>，其中：</w:t>
      </w:r>
      <w:r w:rsidR="009645AC">
        <w:rPr>
          <w:rFonts w:hint="eastAsia"/>
          <w:bCs/>
          <w:sz w:val="30"/>
          <w:szCs w:val="30"/>
        </w:rPr>
        <w:t>专款支出</w:t>
      </w:r>
      <w:r w:rsidR="009645AC" w:rsidRPr="00CA2A48">
        <w:rPr>
          <w:bCs/>
          <w:sz w:val="30"/>
          <w:szCs w:val="30"/>
        </w:rPr>
        <w:t>86.20</w:t>
      </w:r>
      <w:r w:rsidR="009645AC">
        <w:rPr>
          <w:rFonts w:hint="eastAsia"/>
          <w:bCs/>
          <w:sz w:val="30"/>
          <w:szCs w:val="30"/>
        </w:rPr>
        <w:t>万元、</w:t>
      </w:r>
      <w:r w:rsidR="00CE0F6D">
        <w:rPr>
          <w:rFonts w:hint="eastAsia"/>
          <w:bCs/>
          <w:sz w:val="30"/>
          <w:szCs w:val="30"/>
        </w:rPr>
        <w:t>事业支出</w:t>
      </w:r>
      <w:r w:rsidR="00D84AFC" w:rsidRPr="00CA2A48">
        <w:rPr>
          <w:bCs/>
          <w:sz w:val="30"/>
          <w:szCs w:val="30"/>
        </w:rPr>
        <w:t>53,779.51</w:t>
      </w:r>
      <w:r w:rsidR="00CE0F6D">
        <w:rPr>
          <w:rFonts w:hint="eastAsia"/>
          <w:bCs/>
          <w:sz w:val="30"/>
          <w:szCs w:val="30"/>
        </w:rPr>
        <w:t>万元、</w:t>
      </w:r>
      <w:r w:rsidR="009645AC">
        <w:rPr>
          <w:rFonts w:hint="eastAsia"/>
          <w:bCs/>
          <w:sz w:val="30"/>
          <w:szCs w:val="30"/>
        </w:rPr>
        <w:t>基本建设支出</w:t>
      </w:r>
      <w:r w:rsidR="009645AC" w:rsidRPr="00CA2A48">
        <w:rPr>
          <w:bCs/>
          <w:sz w:val="30"/>
          <w:szCs w:val="30"/>
        </w:rPr>
        <w:t>7,692.05</w:t>
      </w:r>
      <w:r w:rsidR="009645AC">
        <w:rPr>
          <w:rFonts w:hint="eastAsia"/>
          <w:bCs/>
          <w:sz w:val="30"/>
          <w:szCs w:val="30"/>
        </w:rPr>
        <w:t>万元、</w:t>
      </w:r>
      <w:r w:rsidR="00CE0F6D">
        <w:rPr>
          <w:rFonts w:hint="eastAsia"/>
          <w:bCs/>
          <w:sz w:val="30"/>
          <w:szCs w:val="30"/>
        </w:rPr>
        <w:t>经营支出</w:t>
      </w:r>
      <w:r w:rsidR="00D84AFC" w:rsidRPr="00CA2A48">
        <w:rPr>
          <w:bCs/>
          <w:sz w:val="30"/>
          <w:szCs w:val="30"/>
        </w:rPr>
        <w:t>1,395.51</w:t>
      </w:r>
      <w:r w:rsidR="00CE0F6D">
        <w:rPr>
          <w:rFonts w:hint="eastAsia"/>
          <w:bCs/>
          <w:sz w:val="30"/>
          <w:szCs w:val="30"/>
        </w:rPr>
        <w:t>万元</w:t>
      </w:r>
      <w:r w:rsidR="00415018">
        <w:rPr>
          <w:rFonts w:hint="eastAsia"/>
          <w:bCs/>
          <w:sz w:val="30"/>
          <w:szCs w:val="30"/>
        </w:rPr>
        <w:t>。</w:t>
      </w:r>
    </w:p>
    <w:p w:rsidR="000D1BA2" w:rsidRDefault="00CA2A48" w:rsidP="00163171">
      <w:pPr>
        <w:spacing w:line="360" w:lineRule="auto"/>
        <w:ind w:firstLine="567"/>
        <w:rPr>
          <w:bCs/>
          <w:sz w:val="30"/>
          <w:szCs w:val="30"/>
        </w:rPr>
      </w:pPr>
      <w:r>
        <w:rPr>
          <w:rFonts w:hint="eastAsia"/>
          <w:bCs/>
          <w:sz w:val="30"/>
          <w:szCs w:val="30"/>
        </w:rPr>
        <w:t>在总支出</w:t>
      </w:r>
      <w:r>
        <w:rPr>
          <w:rFonts w:hint="eastAsia"/>
          <w:bCs/>
          <w:sz w:val="30"/>
          <w:szCs w:val="30"/>
        </w:rPr>
        <w:t>62953.26</w:t>
      </w:r>
      <w:r>
        <w:rPr>
          <w:rFonts w:hint="eastAsia"/>
          <w:bCs/>
          <w:sz w:val="30"/>
          <w:szCs w:val="30"/>
        </w:rPr>
        <w:t>万元中：</w:t>
      </w:r>
      <w:r w:rsidR="00015517">
        <w:rPr>
          <w:rFonts w:hint="eastAsia"/>
          <w:bCs/>
          <w:sz w:val="30"/>
          <w:szCs w:val="30"/>
        </w:rPr>
        <w:t>人员</w:t>
      </w:r>
      <w:r w:rsidR="00426904">
        <w:rPr>
          <w:rFonts w:hint="eastAsia"/>
          <w:bCs/>
          <w:sz w:val="30"/>
          <w:szCs w:val="30"/>
        </w:rPr>
        <w:t>支出</w:t>
      </w:r>
      <w:r w:rsidR="00015517">
        <w:rPr>
          <w:rFonts w:hint="eastAsia"/>
          <w:bCs/>
          <w:sz w:val="30"/>
          <w:szCs w:val="30"/>
        </w:rPr>
        <w:t>占</w:t>
      </w:r>
      <w:r>
        <w:rPr>
          <w:rFonts w:hint="eastAsia"/>
          <w:bCs/>
          <w:sz w:val="30"/>
          <w:szCs w:val="30"/>
        </w:rPr>
        <w:t>28.22</w:t>
      </w:r>
      <w:r w:rsidR="00015517">
        <w:rPr>
          <w:rFonts w:hint="eastAsia"/>
          <w:bCs/>
          <w:sz w:val="30"/>
          <w:szCs w:val="30"/>
        </w:rPr>
        <w:t>%</w:t>
      </w:r>
      <w:r w:rsidR="005E28F5">
        <w:rPr>
          <w:rFonts w:hint="eastAsia"/>
          <w:bCs/>
          <w:sz w:val="30"/>
          <w:szCs w:val="30"/>
        </w:rPr>
        <w:t>（绩效工资及社会保障费增幅较大）</w:t>
      </w:r>
      <w:r w:rsidR="00015517">
        <w:rPr>
          <w:rFonts w:hint="eastAsia"/>
          <w:bCs/>
          <w:sz w:val="30"/>
          <w:szCs w:val="30"/>
        </w:rPr>
        <w:t>、离退休费用占</w:t>
      </w:r>
      <w:r>
        <w:rPr>
          <w:rFonts w:hint="eastAsia"/>
          <w:bCs/>
          <w:sz w:val="30"/>
          <w:szCs w:val="30"/>
        </w:rPr>
        <w:t>8.04</w:t>
      </w:r>
      <w:r w:rsidR="00426904">
        <w:rPr>
          <w:rFonts w:hint="eastAsia"/>
          <w:bCs/>
          <w:sz w:val="30"/>
          <w:szCs w:val="30"/>
        </w:rPr>
        <w:t>%</w:t>
      </w:r>
      <w:r w:rsidR="00426904">
        <w:rPr>
          <w:rFonts w:hint="eastAsia"/>
          <w:bCs/>
          <w:sz w:val="30"/>
          <w:szCs w:val="30"/>
        </w:rPr>
        <w:t>、助学金及研究生支出占</w:t>
      </w:r>
      <w:r>
        <w:rPr>
          <w:rFonts w:hint="eastAsia"/>
          <w:bCs/>
          <w:sz w:val="30"/>
          <w:szCs w:val="30"/>
        </w:rPr>
        <w:t>2.4</w:t>
      </w:r>
      <w:r w:rsidR="00426904">
        <w:rPr>
          <w:rFonts w:hint="eastAsia"/>
          <w:bCs/>
          <w:sz w:val="30"/>
          <w:szCs w:val="30"/>
        </w:rPr>
        <w:t>3%</w:t>
      </w:r>
      <w:r w:rsidR="00426904">
        <w:rPr>
          <w:rFonts w:hint="eastAsia"/>
          <w:bCs/>
          <w:sz w:val="30"/>
          <w:szCs w:val="30"/>
        </w:rPr>
        <w:t>、公共运行支出占</w:t>
      </w:r>
      <w:r>
        <w:rPr>
          <w:rFonts w:hint="eastAsia"/>
          <w:bCs/>
          <w:sz w:val="30"/>
          <w:szCs w:val="30"/>
        </w:rPr>
        <w:t>2.62</w:t>
      </w:r>
      <w:r w:rsidR="00426904">
        <w:rPr>
          <w:rFonts w:hint="eastAsia"/>
          <w:bCs/>
          <w:sz w:val="30"/>
          <w:szCs w:val="30"/>
        </w:rPr>
        <w:t>%</w:t>
      </w:r>
      <w:r w:rsidR="00426904">
        <w:rPr>
          <w:rFonts w:hint="eastAsia"/>
          <w:bCs/>
          <w:sz w:val="30"/>
          <w:szCs w:val="30"/>
        </w:rPr>
        <w:t>、科研业务支出</w:t>
      </w:r>
      <w:r w:rsidR="00B62674">
        <w:rPr>
          <w:rFonts w:hint="eastAsia"/>
          <w:bCs/>
          <w:sz w:val="30"/>
          <w:szCs w:val="30"/>
        </w:rPr>
        <w:t>占</w:t>
      </w:r>
      <w:r>
        <w:rPr>
          <w:rFonts w:hint="eastAsia"/>
          <w:bCs/>
          <w:sz w:val="30"/>
          <w:szCs w:val="30"/>
        </w:rPr>
        <w:t>46.46</w:t>
      </w:r>
      <w:r w:rsidR="00426904">
        <w:rPr>
          <w:rFonts w:hint="eastAsia"/>
          <w:bCs/>
          <w:sz w:val="30"/>
          <w:szCs w:val="30"/>
        </w:rPr>
        <w:t>%</w:t>
      </w:r>
      <w:r w:rsidR="005E28F5">
        <w:rPr>
          <w:rFonts w:hint="eastAsia"/>
          <w:bCs/>
          <w:sz w:val="30"/>
          <w:szCs w:val="30"/>
        </w:rPr>
        <w:t>（劳务费、委托业务费及固定资产购置增幅较大）</w:t>
      </w:r>
      <w:r>
        <w:rPr>
          <w:rFonts w:hint="eastAsia"/>
          <w:bCs/>
          <w:sz w:val="30"/>
          <w:szCs w:val="30"/>
        </w:rPr>
        <w:t>、基本建设支出占比</w:t>
      </w:r>
      <w:r>
        <w:rPr>
          <w:rFonts w:hint="eastAsia"/>
          <w:bCs/>
          <w:sz w:val="30"/>
          <w:szCs w:val="30"/>
        </w:rPr>
        <w:t>12.22%</w:t>
      </w:r>
      <w:r w:rsidR="005E28F5">
        <w:rPr>
          <w:rFonts w:hint="eastAsia"/>
          <w:bCs/>
          <w:sz w:val="30"/>
          <w:szCs w:val="30"/>
        </w:rPr>
        <w:t>（新增廊坊基建</w:t>
      </w:r>
      <w:r w:rsidR="00DE74F0">
        <w:rPr>
          <w:rFonts w:hint="eastAsia"/>
          <w:bCs/>
          <w:sz w:val="30"/>
          <w:szCs w:val="30"/>
        </w:rPr>
        <w:t>项目</w:t>
      </w:r>
      <w:r w:rsidR="005E28F5">
        <w:rPr>
          <w:rFonts w:hint="eastAsia"/>
          <w:bCs/>
          <w:sz w:val="30"/>
          <w:szCs w:val="30"/>
        </w:rPr>
        <w:t>）</w:t>
      </w:r>
      <w:r w:rsidR="0075106D">
        <w:rPr>
          <w:rFonts w:hint="eastAsia"/>
          <w:bCs/>
          <w:sz w:val="30"/>
          <w:szCs w:val="30"/>
        </w:rPr>
        <w:t>，</w:t>
      </w:r>
      <w:r w:rsidR="000566C9">
        <w:rPr>
          <w:rFonts w:hint="eastAsia"/>
          <w:bCs/>
          <w:sz w:val="30"/>
          <w:szCs w:val="30"/>
        </w:rPr>
        <w:t>具体分析如下：</w:t>
      </w:r>
    </w:p>
    <w:p w:rsidR="00DE74F0" w:rsidRDefault="000566C9" w:rsidP="00163171">
      <w:pPr>
        <w:spacing w:line="360" w:lineRule="auto"/>
        <w:ind w:firstLine="567"/>
        <w:rPr>
          <w:bCs/>
          <w:sz w:val="30"/>
          <w:szCs w:val="30"/>
        </w:rPr>
      </w:pPr>
      <w:r>
        <w:rPr>
          <w:rFonts w:hint="eastAsia"/>
          <w:bCs/>
          <w:sz w:val="30"/>
          <w:szCs w:val="30"/>
        </w:rPr>
        <w:t>1.</w:t>
      </w:r>
      <w:r w:rsidR="00DE74F0">
        <w:rPr>
          <w:rFonts w:hint="eastAsia"/>
          <w:bCs/>
          <w:sz w:val="30"/>
          <w:szCs w:val="30"/>
        </w:rPr>
        <w:t>人员支出</w:t>
      </w:r>
      <w:r w:rsidR="0075106D">
        <w:rPr>
          <w:rFonts w:hint="eastAsia"/>
          <w:bCs/>
          <w:sz w:val="30"/>
          <w:szCs w:val="30"/>
        </w:rPr>
        <w:t>比</w:t>
      </w:r>
      <w:r w:rsidR="00DE74F0">
        <w:rPr>
          <w:rFonts w:hint="eastAsia"/>
          <w:bCs/>
          <w:sz w:val="30"/>
          <w:szCs w:val="30"/>
        </w:rPr>
        <w:t>上年增加</w:t>
      </w:r>
      <w:r w:rsidR="00DE74F0" w:rsidRPr="00D90113">
        <w:rPr>
          <w:bCs/>
          <w:sz w:val="30"/>
          <w:szCs w:val="30"/>
        </w:rPr>
        <w:t>1,716.51</w:t>
      </w:r>
      <w:r w:rsidR="00DE74F0" w:rsidRPr="00D90113">
        <w:rPr>
          <w:rFonts w:hint="eastAsia"/>
          <w:bCs/>
          <w:sz w:val="30"/>
          <w:szCs w:val="30"/>
        </w:rPr>
        <w:t>万元</w:t>
      </w:r>
      <w:r w:rsidR="0075106D">
        <w:rPr>
          <w:rFonts w:hint="eastAsia"/>
          <w:bCs/>
          <w:sz w:val="30"/>
          <w:szCs w:val="30"/>
        </w:rPr>
        <w:t>，增幅</w:t>
      </w:r>
      <w:r w:rsidR="0075106D" w:rsidRPr="0075106D">
        <w:rPr>
          <w:bCs/>
          <w:sz w:val="30"/>
          <w:szCs w:val="30"/>
        </w:rPr>
        <w:t>10.69%</w:t>
      </w:r>
      <w:r w:rsidR="0075106D" w:rsidRPr="0075106D">
        <w:rPr>
          <w:rFonts w:hint="eastAsia"/>
          <w:bCs/>
          <w:sz w:val="30"/>
          <w:szCs w:val="30"/>
        </w:rPr>
        <w:t>，</w:t>
      </w:r>
      <w:r w:rsidR="0075106D">
        <w:rPr>
          <w:rFonts w:hint="eastAsia"/>
          <w:bCs/>
          <w:sz w:val="30"/>
          <w:szCs w:val="30"/>
        </w:rPr>
        <w:t>其中：</w:t>
      </w:r>
    </w:p>
    <w:p w:rsidR="000F588C" w:rsidRDefault="008121B9" w:rsidP="00163171">
      <w:pPr>
        <w:spacing w:line="360" w:lineRule="auto"/>
        <w:ind w:firstLine="567"/>
        <w:rPr>
          <w:bCs/>
          <w:sz w:val="30"/>
          <w:szCs w:val="30"/>
        </w:rPr>
      </w:pPr>
      <w:r>
        <w:rPr>
          <w:rFonts w:hint="eastAsia"/>
          <w:bCs/>
          <w:sz w:val="30"/>
          <w:szCs w:val="30"/>
        </w:rPr>
        <w:t>基本工资</w:t>
      </w:r>
      <w:r w:rsidR="0063639E">
        <w:rPr>
          <w:rFonts w:hint="eastAsia"/>
          <w:bCs/>
          <w:sz w:val="30"/>
          <w:szCs w:val="30"/>
        </w:rPr>
        <w:t>支出</w:t>
      </w:r>
      <w:r w:rsidR="00D90113" w:rsidRPr="000F588C">
        <w:rPr>
          <w:bCs/>
          <w:sz w:val="30"/>
          <w:szCs w:val="30"/>
        </w:rPr>
        <w:t>2,134.69</w:t>
      </w:r>
      <w:r w:rsidR="002A5959">
        <w:rPr>
          <w:rFonts w:hint="eastAsia"/>
          <w:bCs/>
          <w:sz w:val="30"/>
          <w:szCs w:val="30"/>
        </w:rPr>
        <w:t>万元，比上年</w:t>
      </w:r>
      <w:r w:rsidR="00D90113">
        <w:rPr>
          <w:rFonts w:hint="eastAsia"/>
          <w:bCs/>
          <w:sz w:val="30"/>
          <w:szCs w:val="30"/>
        </w:rPr>
        <w:t>减少</w:t>
      </w:r>
      <w:r w:rsidR="00D90113" w:rsidRPr="000F588C">
        <w:rPr>
          <w:bCs/>
          <w:sz w:val="30"/>
          <w:szCs w:val="30"/>
        </w:rPr>
        <w:t>231.60</w:t>
      </w:r>
      <w:r w:rsidR="00163171" w:rsidRPr="00163171">
        <w:rPr>
          <w:bCs/>
          <w:sz w:val="30"/>
          <w:szCs w:val="30"/>
        </w:rPr>
        <w:t>万元，</w:t>
      </w:r>
      <w:r>
        <w:rPr>
          <w:rFonts w:hint="eastAsia"/>
          <w:bCs/>
          <w:sz w:val="30"/>
          <w:szCs w:val="30"/>
        </w:rPr>
        <w:t>增幅</w:t>
      </w:r>
      <w:r w:rsidR="00D90113" w:rsidRPr="000F588C">
        <w:rPr>
          <w:bCs/>
          <w:sz w:val="30"/>
          <w:szCs w:val="30"/>
        </w:rPr>
        <w:t>-9.79%</w:t>
      </w:r>
      <w:r>
        <w:rPr>
          <w:rFonts w:hint="eastAsia"/>
          <w:bCs/>
          <w:sz w:val="30"/>
          <w:szCs w:val="30"/>
        </w:rPr>
        <w:t>，</w:t>
      </w:r>
      <w:r w:rsidR="00163171" w:rsidRPr="00163171">
        <w:rPr>
          <w:bCs/>
          <w:sz w:val="30"/>
          <w:szCs w:val="30"/>
        </w:rPr>
        <w:t>主要是</w:t>
      </w:r>
      <w:r w:rsidR="000F588C">
        <w:rPr>
          <w:rFonts w:hint="eastAsia"/>
          <w:bCs/>
          <w:sz w:val="30"/>
          <w:szCs w:val="30"/>
        </w:rPr>
        <w:t>由于</w:t>
      </w:r>
      <w:r w:rsidR="00D90113">
        <w:rPr>
          <w:rFonts w:hint="eastAsia"/>
          <w:bCs/>
          <w:sz w:val="30"/>
          <w:szCs w:val="30"/>
        </w:rPr>
        <w:t>2015</w:t>
      </w:r>
      <w:r w:rsidR="00D90113">
        <w:rPr>
          <w:rFonts w:hint="eastAsia"/>
          <w:bCs/>
          <w:sz w:val="30"/>
          <w:szCs w:val="30"/>
        </w:rPr>
        <w:t>年度</w:t>
      </w:r>
      <w:r w:rsidR="00163171" w:rsidRPr="00163171">
        <w:rPr>
          <w:rFonts w:hint="eastAsia"/>
          <w:bCs/>
          <w:sz w:val="30"/>
          <w:szCs w:val="30"/>
        </w:rPr>
        <w:t>根据</w:t>
      </w:r>
      <w:r w:rsidR="004E7067" w:rsidRPr="004E7067">
        <w:rPr>
          <w:rFonts w:hint="eastAsia"/>
          <w:bCs/>
          <w:sz w:val="30"/>
          <w:szCs w:val="30"/>
        </w:rPr>
        <w:t>中国科学院《关于调整事业单位工作人员基本工资标准的通知》</w:t>
      </w:r>
      <w:r w:rsidR="00D90113">
        <w:rPr>
          <w:rFonts w:hint="eastAsia"/>
          <w:bCs/>
          <w:sz w:val="30"/>
          <w:szCs w:val="30"/>
        </w:rPr>
        <w:t>补发了</w:t>
      </w:r>
      <w:r w:rsidR="00D90113" w:rsidRPr="004E7067">
        <w:rPr>
          <w:rFonts w:hint="eastAsia"/>
          <w:bCs/>
          <w:sz w:val="30"/>
          <w:szCs w:val="30"/>
        </w:rPr>
        <w:t>自</w:t>
      </w:r>
      <w:r w:rsidR="00D90113" w:rsidRPr="004E7067">
        <w:rPr>
          <w:bCs/>
          <w:sz w:val="30"/>
          <w:szCs w:val="30"/>
        </w:rPr>
        <w:t>2014</w:t>
      </w:r>
      <w:r w:rsidR="00D90113" w:rsidRPr="004E7067">
        <w:rPr>
          <w:rFonts w:hint="eastAsia"/>
          <w:bCs/>
          <w:sz w:val="30"/>
          <w:szCs w:val="30"/>
        </w:rPr>
        <w:t>年</w:t>
      </w:r>
      <w:r w:rsidR="00D90113" w:rsidRPr="004E7067">
        <w:rPr>
          <w:bCs/>
          <w:sz w:val="30"/>
          <w:szCs w:val="30"/>
        </w:rPr>
        <w:t>10</w:t>
      </w:r>
      <w:r w:rsidR="00D90113">
        <w:rPr>
          <w:rFonts w:hint="eastAsia"/>
          <w:bCs/>
          <w:sz w:val="30"/>
          <w:szCs w:val="30"/>
        </w:rPr>
        <w:t>月起</w:t>
      </w:r>
      <w:r w:rsidR="000F588C">
        <w:rPr>
          <w:rFonts w:hint="eastAsia"/>
          <w:bCs/>
          <w:sz w:val="30"/>
          <w:szCs w:val="30"/>
        </w:rPr>
        <w:t>的基本工资，即上年支出数包括了</w:t>
      </w:r>
      <w:r w:rsidR="000F588C">
        <w:rPr>
          <w:rFonts w:hint="eastAsia"/>
          <w:bCs/>
          <w:sz w:val="30"/>
          <w:szCs w:val="30"/>
        </w:rPr>
        <w:t>2014</w:t>
      </w:r>
      <w:r w:rsidR="000F588C">
        <w:rPr>
          <w:rFonts w:hint="eastAsia"/>
          <w:bCs/>
          <w:sz w:val="30"/>
          <w:szCs w:val="30"/>
        </w:rPr>
        <w:t>年</w:t>
      </w:r>
      <w:r w:rsidR="00DE74F0">
        <w:rPr>
          <w:rFonts w:hint="eastAsia"/>
          <w:bCs/>
          <w:sz w:val="30"/>
          <w:szCs w:val="30"/>
        </w:rPr>
        <w:t>10-12</w:t>
      </w:r>
      <w:r w:rsidR="00DE74F0">
        <w:rPr>
          <w:rFonts w:hint="eastAsia"/>
          <w:bCs/>
          <w:sz w:val="30"/>
          <w:szCs w:val="30"/>
        </w:rPr>
        <w:t>月</w:t>
      </w:r>
      <w:r w:rsidR="000F588C">
        <w:rPr>
          <w:rFonts w:hint="eastAsia"/>
          <w:bCs/>
          <w:sz w:val="30"/>
          <w:szCs w:val="30"/>
        </w:rPr>
        <w:t>的基本工资造成的</w:t>
      </w:r>
      <w:r w:rsidR="00DE74F0">
        <w:rPr>
          <w:rFonts w:hint="eastAsia"/>
          <w:bCs/>
          <w:sz w:val="30"/>
          <w:szCs w:val="30"/>
        </w:rPr>
        <w:t>；</w:t>
      </w:r>
    </w:p>
    <w:p w:rsidR="00DE74F0" w:rsidRDefault="00DE74F0" w:rsidP="00163171">
      <w:pPr>
        <w:spacing w:line="360" w:lineRule="auto"/>
        <w:ind w:firstLine="567"/>
        <w:rPr>
          <w:bCs/>
          <w:sz w:val="30"/>
          <w:szCs w:val="30"/>
        </w:rPr>
      </w:pPr>
      <w:r>
        <w:rPr>
          <w:rFonts w:hint="eastAsia"/>
          <w:bCs/>
          <w:sz w:val="30"/>
          <w:szCs w:val="30"/>
        </w:rPr>
        <w:t>绩效工资支出</w:t>
      </w:r>
      <w:r w:rsidRPr="0075106D">
        <w:rPr>
          <w:bCs/>
          <w:sz w:val="30"/>
          <w:szCs w:val="30"/>
        </w:rPr>
        <w:t>5,001.19</w:t>
      </w:r>
      <w:r>
        <w:rPr>
          <w:rFonts w:hint="eastAsia"/>
          <w:bCs/>
          <w:sz w:val="30"/>
          <w:szCs w:val="30"/>
        </w:rPr>
        <w:t>万元，比上年增加</w:t>
      </w:r>
      <w:r>
        <w:rPr>
          <w:rFonts w:hint="eastAsia"/>
          <w:bCs/>
          <w:sz w:val="30"/>
          <w:szCs w:val="30"/>
        </w:rPr>
        <w:t>724.89</w:t>
      </w:r>
      <w:r>
        <w:rPr>
          <w:rFonts w:hint="eastAsia"/>
          <w:bCs/>
          <w:sz w:val="30"/>
          <w:szCs w:val="30"/>
        </w:rPr>
        <w:t>万元，增幅</w:t>
      </w:r>
      <w:r>
        <w:rPr>
          <w:rFonts w:hint="eastAsia"/>
          <w:bCs/>
          <w:sz w:val="30"/>
          <w:szCs w:val="30"/>
        </w:rPr>
        <w:t>16.98%</w:t>
      </w:r>
      <w:r>
        <w:rPr>
          <w:rFonts w:hint="eastAsia"/>
          <w:bCs/>
          <w:sz w:val="30"/>
          <w:szCs w:val="30"/>
        </w:rPr>
        <w:t>；</w:t>
      </w:r>
    </w:p>
    <w:p w:rsidR="0075106D" w:rsidRDefault="0063639E" w:rsidP="006335CD">
      <w:pPr>
        <w:spacing w:line="360" w:lineRule="auto"/>
        <w:ind w:firstLine="567"/>
        <w:rPr>
          <w:bCs/>
          <w:sz w:val="30"/>
          <w:szCs w:val="30"/>
        </w:rPr>
      </w:pPr>
      <w:r>
        <w:rPr>
          <w:bCs/>
          <w:sz w:val="30"/>
          <w:szCs w:val="30"/>
        </w:rPr>
        <w:t>社会保障费</w:t>
      </w:r>
      <w:r>
        <w:rPr>
          <w:rFonts w:hint="eastAsia"/>
          <w:bCs/>
          <w:sz w:val="30"/>
          <w:szCs w:val="30"/>
        </w:rPr>
        <w:t>支出</w:t>
      </w:r>
      <w:r w:rsidR="000F588C" w:rsidRPr="000F588C">
        <w:rPr>
          <w:bCs/>
          <w:sz w:val="30"/>
          <w:szCs w:val="30"/>
        </w:rPr>
        <w:t>4,111.42</w:t>
      </w:r>
      <w:r w:rsidR="00C525A0">
        <w:rPr>
          <w:rFonts w:hint="eastAsia"/>
          <w:bCs/>
          <w:sz w:val="30"/>
          <w:szCs w:val="30"/>
        </w:rPr>
        <w:t>万元，比上年</w:t>
      </w:r>
      <w:r w:rsidR="008121B9">
        <w:rPr>
          <w:rFonts w:hint="eastAsia"/>
          <w:bCs/>
          <w:sz w:val="30"/>
          <w:szCs w:val="30"/>
        </w:rPr>
        <w:t>增加</w:t>
      </w:r>
      <w:r w:rsidR="000F588C" w:rsidRPr="000F588C">
        <w:rPr>
          <w:bCs/>
          <w:sz w:val="30"/>
          <w:szCs w:val="30"/>
        </w:rPr>
        <w:t>1,010.51</w:t>
      </w:r>
      <w:r w:rsidR="00163171" w:rsidRPr="00163171">
        <w:rPr>
          <w:bCs/>
          <w:sz w:val="30"/>
          <w:szCs w:val="30"/>
        </w:rPr>
        <w:t>万元，</w:t>
      </w:r>
      <w:r w:rsidR="00A57E00">
        <w:rPr>
          <w:rFonts w:hint="eastAsia"/>
          <w:bCs/>
          <w:sz w:val="30"/>
          <w:szCs w:val="30"/>
        </w:rPr>
        <w:t>增幅</w:t>
      </w:r>
      <w:r w:rsidR="000F588C" w:rsidRPr="000F588C">
        <w:rPr>
          <w:bCs/>
          <w:sz w:val="30"/>
          <w:szCs w:val="30"/>
        </w:rPr>
        <w:t>32.59%</w:t>
      </w:r>
      <w:r w:rsidR="00A57E00">
        <w:rPr>
          <w:rFonts w:hint="eastAsia"/>
          <w:bCs/>
          <w:sz w:val="30"/>
          <w:szCs w:val="30"/>
        </w:rPr>
        <w:t>，</w:t>
      </w:r>
      <w:r w:rsidR="00DE74F0">
        <w:rPr>
          <w:rFonts w:hint="eastAsia"/>
          <w:bCs/>
          <w:sz w:val="30"/>
          <w:szCs w:val="30"/>
        </w:rPr>
        <w:t>主要是</w:t>
      </w:r>
      <w:r w:rsidR="00A57E00">
        <w:rPr>
          <w:rFonts w:hint="eastAsia"/>
          <w:bCs/>
          <w:sz w:val="30"/>
          <w:szCs w:val="30"/>
        </w:rPr>
        <w:t>养老保险</w:t>
      </w:r>
      <w:r w:rsidR="00C525A0">
        <w:rPr>
          <w:rFonts w:hint="eastAsia"/>
          <w:bCs/>
          <w:sz w:val="30"/>
          <w:szCs w:val="30"/>
        </w:rPr>
        <w:t>支出比上年</w:t>
      </w:r>
      <w:r w:rsidR="00A57E00">
        <w:rPr>
          <w:rFonts w:hint="eastAsia"/>
          <w:bCs/>
          <w:sz w:val="30"/>
          <w:szCs w:val="30"/>
        </w:rPr>
        <w:t>增加</w:t>
      </w:r>
      <w:r w:rsidR="000F588C" w:rsidRPr="000F588C">
        <w:rPr>
          <w:bCs/>
          <w:sz w:val="30"/>
          <w:szCs w:val="30"/>
        </w:rPr>
        <w:t>595.32</w:t>
      </w:r>
      <w:r w:rsidR="00DE74F0">
        <w:rPr>
          <w:rFonts w:hint="eastAsia"/>
          <w:bCs/>
          <w:sz w:val="30"/>
          <w:szCs w:val="30"/>
        </w:rPr>
        <w:t>万元、</w:t>
      </w:r>
      <w:r w:rsidR="00163171" w:rsidRPr="00163171">
        <w:rPr>
          <w:bCs/>
          <w:sz w:val="30"/>
          <w:szCs w:val="30"/>
        </w:rPr>
        <w:t>住房改革支出</w:t>
      </w:r>
      <w:r w:rsidR="00163171" w:rsidRPr="00163171">
        <w:rPr>
          <w:rFonts w:hint="eastAsia"/>
          <w:bCs/>
          <w:sz w:val="30"/>
          <w:szCs w:val="30"/>
        </w:rPr>
        <w:t>增加</w:t>
      </w:r>
      <w:r w:rsidR="00DB6FBB" w:rsidRPr="0075106D">
        <w:rPr>
          <w:bCs/>
          <w:sz w:val="30"/>
          <w:szCs w:val="30"/>
        </w:rPr>
        <w:t>284.05</w:t>
      </w:r>
      <w:r w:rsidR="00163171" w:rsidRPr="00163171">
        <w:rPr>
          <w:bCs/>
          <w:sz w:val="30"/>
          <w:szCs w:val="30"/>
        </w:rPr>
        <w:t>万元</w:t>
      </w:r>
      <w:r w:rsidR="00163171" w:rsidRPr="00163171">
        <w:rPr>
          <w:rFonts w:hint="eastAsia"/>
          <w:bCs/>
          <w:sz w:val="30"/>
          <w:szCs w:val="30"/>
        </w:rPr>
        <w:t>。</w:t>
      </w:r>
    </w:p>
    <w:p w:rsidR="0075106D" w:rsidRDefault="0075106D" w:rsidP="006335CD">
      <w:pPr>
        <w:spacing w:line="360" w:lineRule="auto"/>
        <w:ind w:firstLine="567"/>
        <w:rPr>
          <w:bCs/>
          <w:sz w:val="30"/>
          <w:szCs w:val="30"/>
        </w:rPr>
      </w:pPr>
      <w:r>
        <w:rPr>
          <w:rFonts w:hint="eastAsia"/>
          <w:bCs/>
          <w:sz w:val="30"/>
          <w:szCs w:val="30"/>
        </w:rPr>
        <w:t>2.</w:t>
      </w:r>
      <w:r>
        <w:rPr>
          <w:rFonts w:hint="eastAsia"/>
          <w:bCs/>
          <w:sz w:val="30"/>
          <w:szCs w:val="30"/>
        </w:rPr>
        <w:t>离退休支出比上年增加</w:t>
      </w:r>
      <w:r w:rsidRPr="00D90113">
        <w:rPr>
          <w:bCs/>
          <w:sz w:val="30"/>
          <w:szCs w:val="30"/>
        </w:rPr>
        <w:t>28.96</w:t>
      </w:r>
      <w:r w:rsidRPr="00D90113">
        <w:rPr>
          <w:rFonts w:hint="eastAsia"/>
          <w:bCs/>
          <w:sz w:val="30"/>
          <w:szCs w:val="30"/>
        </w:rPr>
        <w:t>万元</w:t>
      </w:r>
      <w:r>
        <w:rPr>
          <w:rFonts w:hint="eastAsia"/>
          <w:bCs/>
          <w:sz w:val="30"/>
          <w:szCs w:val="30"/>
        </w:rPr>
        <w:t>，增幅</w:t>
      </w:r>
      <w:r w:rsidRPr="0075106D">
        <w:rPr>
          <w:bCs/>
          <w:sz w:val="30"/>
          <w:szCs w:val="30"/>
        </w:rPr>
        <w:t>0.58%</w:t>
      </w:r>
      <w:r>
        <w:rPr>
          <w:rFonts w:hint="eastAsia"/>
          <w:bCs/>
          <w:sz w:val="30"/>
          <w:szCs w:val="30"/>
        </w:rPr>
        <w:t>；</w:t>
      </w:r>
    </w:p>
    <w:p w:rsidR="00492BED" w:rsidRDefault="000566C9" w:rsidP="006335CD">
      <w:pPr>
        <w:spacing w:line="360" w:lineRule="auto"/>
        <w:ind w:firstLine="567"/>
        <w:rPr>
          <w:bCs/>
          <w:sz w:val="30"/>
          <w:szCs w:val="30"/>
        </w:rPr>
      </w:pPr>
      <w:r>
        <w:rPr>
          <w:rFonts w:hint="eastAsia"/>
          <w:bCs/>
          <w:sz w:val="30"/>
          <w:szCs w:val="30"/>
        </w:rPr>
        <w:t>3.</w:t>
      </w:r>
      <w:r w:rsidR="00C525A0">
        <w:rPr>
          <w:rFonts w:hint="eastAsia"/>
          <w:bCs/>
          <w:sz w:val="30"/>
          <w:szCs w:val="30"/>
        </w:rPr>
        <w:t>公共运行支出</w:t>
      </w:r>
      <w:r w:rsidR="0075106D">
        <w:rPr>
          <w:rFonts w:hint="eastAsia"/>
          <w:bCs/>
          <w:sz w:val="30"/>
          <w:szCs w:val="30"/>
        </w:rPr>
        <w:t>比上年减少</w:t>
      </w:r>
      <w:r w:rsidR="0075106D" w:rsidRPr="0075106D">
        <w:rPr>
          <w:bCs/>
          <w:sz w:val="30"/>
          <w:szCs w:val="30"/>
        </w:rPr>
        <w:t>52.15</w:t>
      </w:r>
      <w:r w:rsidR="0075106D" w:rsidRPr="00D90113">
        <w:rPr>
          <w:rFonts w:hint="eastAsia"/>
          <w:bCs/>
          <w:sz w:val="30"/>
          <w:szCs w:val="30"/>
        </w:rPr>
        <w:t>万元</w:t>
      </w:r>
      <w:r w:rsidR="0075106D">
        <w:rPr>
          <w:rFonts w:hint="eastAsia"/>
          <w:bCs/>
          <w:sz w:val="30"/>
          <w:szCs w:val="30"/>
        </w:rPr>
        <w:t>，增幅</w:t>
      </w:r>
      <w:r w:rsidR="0075106D" w:rsidRPr="0075106D">
        <w:rPr>
          <w:bCs/>
          <w:sz w:val="30"/>
          <w:szCs w:val="30"/>
        </w:rPr>
        <w:t>-3.06%</w:t>
      </w:r>
      <w:r w:rsidR="0075106D">
        <w:rPr>
          <w:rFonts w:hint="eastAsia"/>
          <w:bCs/>
          <w:sz w:val="30"/>
          <w:szCs w:val="30"/>
        </w:rPr>
        <w:t>；</w:t>
      </w:r>
    </w:p>
    <w:p w:rsidR="00197DE6" w:rsidRDefault="0075106D" w:rsidP="006335CD">
      <w:pPr>
        <w:spacing w:line="360" w:lineRule="auto"/>
        <w:ind w:firstLine="567"/>
        <w:rPr>
          <w:bCs/>
          <w:sz w:val="30"/>
          <w:szCs w:val="30"/>
        </w:rPr>
      </w:pPr>
      <w:r>
        <w:rPr>
          <w:rFonts w:hint="eastAsia"/>
          <w:bCs/>
          <w:sz w:val="30"/>
          <w:szCs w:val="30"/>
        </w:rPr>
        <w:t>4.</w:t>
      </w:r>
      <w:r w:rsidRPr="0075106D">
        <w:rPr>
          <w:rFonts w:hint="eastAsia"/>
          <w:bCs/>
          <w:sz w:val="30"/>
          <w:szCs w:val="30"/>
        </w:rPr>
        <w:t xml:space="preserve"> </w:t>
      </w:r>
      <w:r>
        <w:rPr>
          <w:rFonts w:hint="eastAsia"/>
          <w:bCs/>
          <w:sz w:val="30"/>
          <w:szCs w:val="30"/>
        </w:rPr>
        <w:t>科研业务支出比上年增加</w:t>
      </w:r>
      <w:r w:rsidR="009645AC" w:rsidRPr="00F94BF8">
        <w:rPr>
          <w:bCs/>
          <w:sz w:val="30"/>
          <w:szCs w:val="30"/>
        </w:rPr>
        <w:t>3,278.68</w:t>
      </w:r>
      <w:r w:rsidRPr="00D90113">
        <w:rPr>
          <w:rFonts w:hint="eastAsia"/>
          <w:bCs/>
          <w:sz w:val="30"/>
          <w:szCs w:val="30"/>
        </w:rPr>
        <w:t>万元</w:t>
      </w:r>
      <w:r>
        <w:rPr>
          <w:rFonts w:hint="eastAsia"/>
          <w:bCs/>
          <w:sz w:val="30"/>
          <w:szCs w:val="30"/>
        </w:rPr>
        <w:t>，增幅</w:t>
      </w:r>
      <w:r w:rsidR="00197DE6">
        <w:rPr>
          <w:rFonts w:hint="eastAsia"/>
          <w:bCs/>
          <w:sz w:val="30"/>
          <w:szCs w:val="30"/>
        </w:rPr>
        <w:t>12.62</w:t>
      </w:r>
      <w:r w:rsidRPr="0075106D">
        <w:rPr>
          <w:bCs/>
          <w:sz w:val="30"/>
          <w:szCs w:val="30"/>
        </w:rPr>
        <w:t>%</w:t>
      </w:r>
      <w:r w:rsidR="00197DE6">
        <w:rPr>
          <w:rFonts w:hint="eastAsia"/>
          <w:bCs/>
          <w:sz w:val="30"/>
          <w:szCs w:val="30"/>
        </w:rPr>
        <w:t>，其中：劳务费支出</w:t>
      </w:r>
      <w:r w:rsidR="00197DE6" w:rsidRPr="00197DE6">
        <w:rPr>
          <w:bCs/>
          <w:sz w:val="30"/>
          <w:szCs w:val="30"/>
        </w:rPr>
        <w:t>602.46</w:t>
      </w:r>
      <w:r w:rsidR="00197DE6" w:rsidRPr="00197DE6">
        <w:rPr>
          <w:rFonts w:hint="eastAsia"/>
          <w:bCs/>
          <w:sz w:val="30"/>
          <w:szCs w:val="30"/>
        </w:rPr>
        <w:t>万元，比</w:t>
      </w:r>
      <w:r w:rsidR="00197DE6" w:rsidRPr="00197DE6">
        <w:rPr>
          <w:rFonts w:hint="eastAsia"/>
          <w:bCs/>
          <w:sz w:val="30"/>
          <w:szCs w:val="30"/>
        </w:rPr>
        <w:t>2015</w:t>
      </w:r>
      <w:r w:rsidR="00197DE6" w:rsidRPr="00197DE6">
        <w:rPr>
          <w:rFonts w:hint="eastAsia"/>
          <w:bCs/>
          <w:sz w:val="30"/>
          <w:szCs w:val="30"/>
        </w:rPr>
        <w:t>年大幅增加</w:t>
      </w:r>
      <w:r w:rsidR="00197DE6" w:rsidRPr="00197DE6">
        <w:rPr>
          <w:rFonts w:hint="eastAsia"/>
          <w:bCs/>
          <w:sz w:val="30"/>
          <w:szCs w:val="30"/>
        </w:rPr>
        <w:t>83.26%</w:t>
      </w:r>
      <w:r w:rsidR="00197DE6">
        <w:rPr>
          <w:rFonts w:hint="eastAsia"/>
          <w:bCs/>
          <w:sz w:val="30"/>
          <w:szCs w:val="30"/>
        </w:rPr>
        <w:t>；</w:t>
      </w:r>
    </w:p>
    <w:p w:rsidR="00197DE6" w:rsidRDefault="0075106D" w:rsidP="00197DE6">
      <w:pPr>
        <w:spacing w:line="360" w:lineRule="auto"/>
        <w:ind w:firstLine="567"/>
        <w:rPr>
          <w:bCs/>
          <w:sz w:val="30"/>
          <w:szCs w:val="30"/>
        </w:rPr>
      </w:pPr>
      <w:r>
        <w:rPr>
          <w:rFonts w:hint="eastAsia"/>
          <w:bCs/>
          <w:sz w:val="30"/>
          <w:szCs w:val="30"/>
        </w:rPr>
        <w:t>5.</w:t>
      </w:r>
      <w:r w:rsidRPr="0075106D">
        <w:rPr>
          <w:rFonts w:hint="eastAsia"/>
          <w:bCs/>
          <w:sz w:val="30"/>
          <w:szCs w:val="30"/>
        </w:rPr>
        <w:t xml:space="preserve"> </w:t>
      </w:r>
      <w:r>
        <w:rPr>
          <w:rFonts w:hint="eastAsia"/>
          <w:bCs/>
          <w:sz w:val="30"/>
          <w:szCs w:val="30"/>
        </w:rPr>
        <w:t>基本建设支出比上年增加</w:t>
      </w:r>
      <w:r w:rsidR="00197DE6" w:rsidRPr="009645AC">
        <w:rPr>
          <w:rFonts w:ascii="Arial" w:hAnsi="Arial" w:cs="Arial"/>
          <w:color w:val="000000"/>
          <w:sz w:val="24"/>
        </w:rPr>
        <w:t>2,664.90</w:t>
      </w:r>
      <w:r w:rsidRPr="00D90113">
        <w:rPr>
          <w:rFonts w:hint="eastAsia"/>
          <w:bCs/>
          <w:sz w:val="30"/>
          <w:szCs w:val="30"/>
        </w:rPr>
        <w:t>万元</w:t>
      </w:r>
      <w:r>
        <w:rPr>
          <w:rFonts w:hint="eastAsia"/>
          <w:bCs/>
          <w:sz w:val="30"/>
          <w:szCs w:val="30"/>
        </w:rPr>
        <w:t>，增幅</w:t>
      </w:r>
      <w:r w:rsidR="00197DE6">
        <w:rPr>
          <w:rFonts w:hint="eastAsia"/>
          <w:bCs/>
          <w:sz w:val="30"/>
          <w:szCs w:val="30"/>
        </w:rPr>
        <w:t>53.01</w:t>
      </w:r>
      <w:r w:rsidRPr="0075106D">
        <w:rPr>
          <w:bCs/>
          <w:sz w:val="30"/>
          <w:szCs w:val="30"/>
        </w:rPr>
        <w:t>%</w:t>
      </w:r>
      <w:r w:rsidR="00197DE6">
        <w:rPr>
          <w:rFonts w:hint="eastAsia"/>
          <w:bCs/>
          <w:sz w:val="30"/>
          <w:szCs w:val="30"/>
        </w:rPr>
        <w:t>。</w:t>
      </w:r>
    </w:p>
    <w:p w:rsidR="000C4170" w:rsidRDefault="000C4170" w:rsidP="00197DE6">
      <w:pPr>
        <w:spacing w:line="360" w:lineRule="auto"/>
        <w:ind w:firstLine="567"/>
        <w:rPr>
          <w:bCs/>
          <w:sz w:val="30"/>
          <w:szCs w:val="30"/>
        </w:rPr>
      </w:pPr>
    </w:p>
    <w:p w:rsidR="00C37266" w:rsidRPr="005E28F5" w:rsidRDefault="005E28F5" w:rsidP="00197DE6">
      <w:pPr>
        <w:spacing w:line="360" w:lineRule="auto"/>
        <w:ind w:firstLineChars="100" w:firstLine="300"/>
        <w:jc w:val="center"/>
        <w:rPr>
          <w:rFonts w:ascii="黑体" w:eastAsia="黑体" w:hAnsi="黑体" w:cs="Arial"/>
          <w:color w:val="000000"/>
          <w:sz w:val="30"/>
          <w:szCs w:val="30"/>
        </w:rPr>
      </w:pPr>
      <w:r w:rsidRPr="005E28F5">
        <w:rPr>
          <w:rFonts w:ascii="黑体" w:eastAsia="黑体" w:hAnsi="黑体" w:cs="Arial" w:hint="eastAsia"/>
          <w:color w:val="000000"/>
          <w:sz w:val="30"/>
          <w:szCs w:val="30"/>
        </w:rPr>
        <w:lastRenderedPageBreak/>
        <w:t>支</w:t>
      </w:r>
      <w:r>
        <w:rPr>
          <w:rFonts w:ascii="黑体" w:eastAsia="黑体" w:hAnsi="黑体" w:cs="Arial" w:hint="eastAsia"/>
          <w:color w:val="000000"/>
          <w:sz w:val="30"/>
          <w:szCs w:val="30"/>
        </w:rPr>
        <w:t xml:space="preserve">  </w:t>
      </w:r>
      <w:r w:rsidRPr="005E28F5">
        <w:rPr>
          <w:rFonts w:ascii="黑体" w:eastAsia="黑体" w:hAnsi="黑体" w:cs="Arial" w:hint="eastAsia"/>
          <w:color w:val="000000"/>
          <w:sz w:val="30"/>
          <w:szCs w:val="30"/>
        </w:rPr>
        <w:t>出</w:t>
      </w:r>
      <w:r>
        <w:rPr>
          <w:rFonts w:ascii="黑体" w:eastAsia="黑体" w:hAnsi="黑体" w:cs="Arial" w:hint="eastAsia"/>
          <w:color w:val="000000"/>
          <w:sz w:val="30"/>
          <w:szCs w:val="30"/>
        </w:rPr>
        <w:t xml:space="preserve"> </w:t>
      </w:r>
      <w:r w:rsidR="000C4170">
        <w:rPr>
          <w:rFonts w:ascii="黑体" w:eastAsia="黑体" w:hAnsi="黑体" w:cs="Arial" w:hint="eastAsia"/>
          <w:color w:val="000000"/>
          <w:sz w:val="30"/>
          <w:szCs w:val="30"/>
        </w:rPr>
        <w:t xml:space="preserve"> 决  算 </w:t>
      </w:r>
      <w:r>
        <w:rPr>
          <w:rFonts w:ascii="黑体" w:eastAsia="黑体" w:hAnsi="黑体" w:cs="Arial" w:hint="eastAsia"/>
          <w:color w:val="000000"/>
          <w:sz w:val="30"/>
          <w:szCs w:val="30"/>
        </w:rPr>
        <w:t xml:space="preserve"> </w:t>
      </w:r>
      <w:r w:rsidRPr="005E28F5">
        <w:rPr>
          <w:rFonts w:ascii="黑体" w:eastAsia="黑体" w:hAnsi="黑体" w:cs="Arial" w:hint="eastAsia"/>
          <w:color w:val="000000"/>
          <w:sz w:val="30"/>
          <w:szCs w:val="30"/>
        </w:rPr>
        <w:t>表</w:t>
      </w:r>
    </w:p>
    <w:tbl>
      <w:tblPr>
        <w:tblW w:w="5000" w:type="pct"/>
        <w:tblLook w:val="04A0" w:firstRow="1" w:lastRow="0" w:firstColumn="1" w:lastColumn="0" w:noHBand="0" w:noVBand="1"/>
      </w:tblPr>
      <w:tblGrid>
        <w:gridCol w:w="4206"/>
        <w:gridCol w:w="323"/>
        <w:gridCol w:w="1322"/>
        <w:gridCol w:w="230"/>
        <w:gridCol w:w="1412"/>
        <w:gridCol w:w="140"/>
        <w:gridCol w:w="1353"/>
        <w:gridCol w:w="67"/>
        <w:gridCol w:w="1420"/>
      </w:tblGrid>
      <w:tr w:rsidR="00D84AFC" w:rsidRPr="00C37266" w:rsidTr="00DB6FBB">
        <w:trPr>
          <w:trHeight w:val="643"/>
        </w:trPr>
        <w:tc>
          <w:tcPr>
            <w:tcW w:w="2162" w:type="pct"/>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D84AFC" w:rsidRPr="00C37266" w:rsidRDefault="00D84AFC" w:rsidP="00C37266">
            <w:pPr>
              <w:widowControl/>
              <w:suppressAutoHyphens w:val="0"/>
              <w:autoSpaceDN/>
              <w:jc w:val="center"/>
              <w:textAlignment w:val="auto"/>
              <w:rPr>
                <w:rFonts w:ascii="宋体" w:hAnsi="宋体" w:cs="Arial"/>
                <w:color w:val="000000"/>
                <w:kern w:val="0"/>
                <w:sz w:val="24"/>
              </w:rPr>
            </w:pPr>
            <w:r w:rsidRPr="00C37266">
              <w:rPr>
                <w:rFonts w:ascii="宋体" w:hAnsi="宋体" w:cs="Arial" w:hint="eastAsia"/>
                <w:color w:val="000000"/>
                <w:kern w:val="0"/>
                <w:sz w:val="24"/>
              </w:rPr>
              <w:t>支出项目</w:t>
            </w:r>
          </w:p>
        </w:tc>
        <w:tc>
          <w:tcPr>
            <w:tcW w:w="741" w:type="pct"/>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D84AFC" w:rsidRPr="009D69EE" w:rsidRDefault="00D84AFC" w:rsidP="00DE74F0">
            <w:pPr>
              <w:widowControl/>
              <w:suppressAutoHyphens w:val="0"/>
              <w:autoSpaceDN/>
              <w:jc w:val="center"/>
              <w:textAlignment w:val="auto"/>
              <w:rPr>
                <w:rFonts w:ascii="宋体" w:hAnsi="宋体" w:cs="Arial"/>
                <w:color w:val="000000"/>
                <w:kern w:val="0"/>
                <w:sz w:val="30"/>
                <w:szCs w:val="30"/>
              </w:rPr>
            </w:pPr>
            <w:r>
              <w:rPr>
                <w:rFonts w:ascii="宋体" w:hAnsi="宋体" w:cs="Arial" w:hint="eastAsia"/>
                <w:color w:val="000000"/>
                <w:kern w:val="0"/>
                <w:sz w:val="30"/>
                <w:szCs w:val="30"/>
              </w:rPr>
              <w:t>上年支出</w:t>
            </w:r>
          </w:p>
        </w:tc>
        <w:tc>
          <w:tcPr>
            <w:tcW w:w="741" w:type="pct"/>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D84AFC" w:rsidRPr="009D69EE" w:rsidRDefault="00D84AFC" w:rsidP="00D84AFC">
            <w:pPr>
              <w:widowControl/>
              <w:suppressAutoHyphens w:val="0"/>
              <w:autoSpaceDN/>
              <w:jc w:val="center"/>
              <w:textAlignment w:val="auto"/>
              <w:rPr>
                <w:rFonts w:ascii="宋体" w:hAnsi="宋体" w:cs="Arial"/>
                <w:color w:val="000000"/>
                <w:kern w:val="0"/>
                <w:sz w:val="30"/>
                <w:szCs w:val="30"/>
              </w:rPr>
            </w:pPr>
            <w:r w:rsidRPr="009D69EE">
              <w:rPr>
                <w:rFonts w:ascii="宋体" w:hAnsi="宋体" w:cs="Arial" w:hint="eastAsia"/>
                <w:color w:val="000000"/>
                <w:kern w:val="0"/>
                <w:sz w:val="30"/>
                <w:szCs w:val="30"/>
              </w:rPr>
              <w:t>本年</w:t>
            </w:r>
            <w:r>
              <w:rPr>
                <w:rFonts w:ascii="宋体" w:hAnsi="宋体" w:cs="Arial" w:hint="eastAsia"/>
                <w:color w:val="000000"/>
                <w:kern w:val="0"/>
                <w:sz w:val="30"/>
                <w:szCs w:val="30"/>
              </w:rPr>
              <w:t>支出</w:t>
            </w:r>
          </w:p>
        </w:tc>
        <w:tc>
          <w:tcPr>
            <w:tcW w:w="678" w:type="pct"/>
            <w:gridSpan w:val="2"/>
            <w:tcBorders>
              <w:top w:val="single" w:sz="4" w:space="0" w:color="auto"/>
              <w:left w:val="single" w:sz="4" w:space="0" w:color="auto"/>
              <w:bottom w:val="single" w:sz="4" w:space="0" w:color="auto"/>
              <w:right w:val="single" w:sz="4" w:space="0" w:color="auto"/>
            </w:tcBorders>
            <w:shd w:val="clear" w:color="FFFFFF" w:fill="C0C0C0"/>
            <w:vAlign w:val="center"/>
          </w:tcPr>
          <w:p w:rsidR="00D84AFC" w:rsidRPr="009D69EE" w:rsidRDefault="00D84AFC" w:rsidP="00DE74F0">
            <w:pPr>
              <w:widowControl/>
              <w:suppressAutoHyphens w:val="0"/>
              <w:autoSpaceDN/>
              <w:jc w:val="center"/>
              <w:textAlignment w:val="auto"/>
              <w:rPr>
                <w:rFonts w:ascii="宋体" w:hAnsi="宋体" w:cs="Arial"/>
                <w:color w:val="000000"/>
                <w:kern w:val="0"/>
                <w:sz w:val="30"/>
                <w:szCs w:val="30"/>
              </w:rPr>
            </w:pPr>
            <w:r w:rsidRPr="009D69EE">
              <w:rPr>
                <w:rFonts w:ascii="宋体" w:hAnsi="宋体" w:cs="Arial" w:hint="eastAsia"/>
                <w:color w:val="000000"/>
                <w:kern w:val="0"/>
                <w:sz w:val="30"/>
                <w:szCs w:val="30"/>
              </w:rPr>
              <w:t>本年增减</w:t>
            </w:r>
          </w:p>
        </w:tc>
        <w:tc>
          <w:tcPr>
            <w:tcW w:w="678" w:type="pct"/>
            <w:tcBorders>
              <w:top w:val="single" w:sz="4" w:space="0" w:color="auto"/>
              <w:left w:val="single" w:sz="4" w:space="0" w:color="auto"/>
              <w:bottom w:val="single" w:sz="4" w:space="0" w:color="auto"/>
              <w:right w:val="single" w:sz="4" w:space="0" w:color="auto"/>
            </w:tcBorders>
            <w:shd w:val="clear" w:color="FFFFFF" w:fill="C0C0C0"/>
            <w:vAlign w:val="center"/>
          </w:tcPr>
          <w:p w:rsidR="00D84AFC" w:rsidRPr="009D69EE" w:rsidRDefault="00D84AFC" w:rsidP="00DE74F0">
            <w:pPr>
              <w:widowControl/>
              <w:suppressAutoHyphens w:val="0"/>
              <w:autoSpaceDN/>
              <w:jc w:val="center"/>
              <w:textAlignment w:val="auto"/>
              <w:rPr>
                <w:rFonts w:ascii="宋体" w:hAnsi="宋体" w:cs="Arial"/>
                <w:color w:val="000000"/>
                <w:kern w:val="0"/>
                <w:sz w:val="30"/>
                <w:szCs w:val="30"/>
              </w:rPr>
            </w:pPr>
            <w:r w:rsidRPr="009D69EE">
              <w:rPr>
                <w:rFonts w:ascii="宋体" w:hAnsi="宋体" w:cs="Arial" w:hint="eastAsia"/>
                <w:color w:val="000000"/>
                <w:kern w:val="0"/>
                <w:sz w:val="30"/>
                <w:szCs w:val="30"/>
              </w:rPr>
              <w:t>增长</w:t>
            </w:r>
            <w:r w:rsidRPr="009D69EE">
              <w:rPr>
                <w:rFonts w:ascii="Arial" w:hAnsi="Arial" w:cs="Arial"/>
                <w:color w:val="000000"/>
                <w:kern w:val="0"/>
                <w:sz w:val="30"/>
                <w:szCs w:val="30"/>
              </w:rPr>
              <w:t>%</w:t>
            </w:r>
          </w:p>
        </w:tc>
      </w:tr>
      <w:tr w:rsidR="00D84AFC" w:rsidRPr="00C37266" w:rsidTr="00DB6FBB">
        <w:trPr>
          <w:trHeight w:val="510"/>
        </w:trPr>
        <w:tc>
          <w:tcPr>
            <w:tcW w:w="2162" w:type="pct"/>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D84AFC" w:rsidRPr="00C37266" w:rsidRDefault="00D84AFC" w:rsidP="00C37266">
            <w:pPr>
              <w:widowControl/>
              <w:suppressAutoHyphens w:val="0"/>
              <w:autoSpaceDN/>
              <w:jc w:val="left"/>
              <w:textAlignment w:val="auto"/>
              <w:rPr>
                <w:rFonts w:ascii="宋体" w:hAnsi="宋体" w:cs="Arial"/>
                <w:color w:val="000000"/>
                <w:kern w:val="0"/>
                <w:sz w:val="24"/>
              </w:rPr>
            </w:pPr>
            <w:r w:rsidRPr="00C37266">
              <w:rPr>
                <w:rFonts w:ascii="宋体" w:hAnsi="宋体" w:cs="Arial" w:hint="eastAsia"/>
                <w:color w:val="000000"/>
                <w:kern w:val="0"/>
                <w:sz w:val="24"/>
              </w:rPr>
              <w:t>二、支出总计</w:t>
            </w:r>
          </w:p>
        </w:tc>
        <w:tc>
          <w:tcPr>
            <w:tcW w:w="7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4AFC" w:rsidRDefault="00D84AFC" w:rsidP="00DB6FBB">
            <w:pPr>
              <w:jc w:val="right"/>
              <w:rPr>
                <w:rFonts w:ascii="Arial" w:hAnsi="Arial" w:cs="Arial"/>
                <w:color w:val="000000"/>
                <w:sz w:val="24"/>
              </w:rPr>
            </w:pPr>
            <w:r w:rsidRPr="00D84AFC">
              <w:rPr>
                <w:rFonts w:ascii="Arial" w:hAnsi="Arial" w:cs="Arial"/>
                <w:color w:val="000000"/>
                <w:sz w:val="24"/>
              </w:rPr>
              <w:t>50,384.81</w:t>
            </w:r>
          </w:p>
        </w:tc>
        <w:tc>
          <w:tcPr>
            <w:tcW w:w="7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4AFC" w:rsidRDefault="00D84AFC" w:rsidP="00DB6FBB">
            <w:pPr>
              <w:jc w:val="right"/>
              <w:rPr>
                <w:rFonts w:ascii="Arial" w:hAnsi="Arial" w:cs="Arial"/>
                <w:color w:val="000000"/>
                <w:sz w:val="24"/>
              </w:rPr>
            </w:pPr>
            <w:r w:rsidRPr="00D84AFC">
              <w:rPr>
                <w:rFonts w:ascii="Arial" w:hAnsi="Arial" w:cs="Arial"/>
                <w:color w:val="000000"/>
                <w:sz w:val="24"/>
              </w:rPr>
              <w:t>62,953.26</w:t>
            </w:r>
          </w:p>
        </w:tc>
        <w:tc>
          <w:tcPr>
            <w:tcW w:w="678" w:type="pct"/>
            <w:gridSpan w:val="2"/>
            <w:tcBorders>
              <w:top w:val="single" w:sz="4" w:space="0" w:color="auto"/>
              <w:left w:val="single" w:sz="4" w:space="0" w:color="auto"/>
              <w:bottom w:val="single" w:sz="4" w:space="0" w:color="auto"/>
              <w:right w:val="single" w:sz="4" w:space="0" w:color="auto"/>
            </w:tcBorders>
            <w:vAlign w:val="center"/>
          </w:tcPr>
          <w:p w:rsidR="00D84AFC" w:rsidRDefault="00D84AFC" w:rsidP="00DB6FBB">
            <w:pPr>
              <w:jc w:val="right"/>
              <w:rPr>
                <w:rFonts w:ascii="Arial" w:hAnsi="Arial" w:cs="Arial"/>
                <w:color w:val="000000"/>
                <w:sz w:val="24"/>
              </w:rPr>
            </w:pPr>
            <w:r w:rsidRPr="00D84AFC">
              <w:rPr>
                <w:rFonts w:ascii="Arial" w:hAnsi="Arial" w:cs="Arial"/>
                <w:color w:val="000000"/>
                <w:sz w:val="24"/>
              </w:rPr>
              <w:t>12,568.45</w:t>
            </w:r>
          </w:p>
        </w:tc>
        <w:tc>
          <w:tcPr>
            <w:tcW w:w="678" w:type="pct"/>
            <w:tcBorders>
              <w:top w:val="single" w:sz="4" w:space="0" w:color="auto"/>
              <w:left w:val="single" w:sz="4" w:space="0" w:color="auto"/>
              <w:bottom w:val="single" w:sz="4" w:space="0" w:color="auto"/>
              <w:right w:val="single" w:sz="4" w:space="0" w:color="auto"/>
            </w:tcBorders>
            <w:vAlign w:val="center"/>
          </w:tcPr>
          <w:p w:rsidR="00D84AFC" w:rsidRDefault="00D84AFC" w:rsidP="00DB6FBB">
            <w:pPr>
              <w:jc w:val="right"/>
              <w:rPr>
                <w:rFonts w:ascii="Arial" w:hAnsi="Arial" w:cs="Arial"/>
                <w:color w:val="000000"/>
                <w:sz w:val="24"/>
              </w:rPr>
            </w:pPr>
            <w:r w:rsidRPr="00D84AFC">
              <w:rPr>
                <w:rFonts w:ascii="Arial" w:hAnsi="Arial" w:cs="Arial"/>
                <w:color w:val="000000"/>
                <w:sz w:val="24"/>
              </w:rPr>
              <w:t>24.94%</w:t>
            </w:r>
          </w:p>
        </w:tc>
      </w:tr>
      <w:tr w:rsidR="00D84AFC" w:rsidRPr="00C37266" w:rsidTr="00DB6FBB">
        <w:trPr>
          <w:trHeight w:val="473"/>
        </w:trPr>
        <w:tc>
          <w:tcPr>
            <w:tcW w:w="2162" w:type="pct"/>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D84AFC" w:rsidRPr="00C37266" w:rsidRDefault="00D84AFC" w:rsidP="00C37266">
            <w:pPr>
              <w:widowControl/>
              <w:suppressAutoHyphens w:val="0"/>
              <w:autoSpaceDN/>
              <w:jc w:val="left"/>
              <w:textAlignment w:val="auto"/>
              <w:rPr>
                <w:rFonts w:ascii="宋体" w:hAnsi="宋体" w:cs="Arial"/>
                <w:color w:val="000000"/>
                <w:kern w:val="0"/>
                <w:sz w:val="24"/>
              </w:rPr>
            </w:pPr>
            <w:r w:rsidRPr="00C37266">
              <w:rPr>
                <w:rFonts w:ascii="宋体" w:hAnsi="宋体" w:cs="Arial" w:hint="eastAsia"/>
                <w:color w:val="000000"/>
                <w:kern w:val="0"/>
                <w:sz w:val="24"/>
              </w:rPr>
              <w:t>1、专款支出</w:t>
            </w:r>
          </w:p>
        </w:tc>
        <w:tc>
          <w:tcPr>
            <w:tcW w:w="7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4AFC" w:rsidRDefault="00D84AFC" w:rsidP="00DB6FBB">
            <w:pPr>
              <w:jc w:val="right"/>
              <w:rPr>
                <w:rFonts w:ascii="Arial" w:hAnsi="Arial" w:cs="Arial"/>
                <w:color w:val="000000"/>
                <w:sz w:val="24"/>
              </w:rPr>
            </w:pPr>
            <w:r w:rsidRPr="00D84AFC">
              <w:rPr>
                <w:rFonts w:ascii="Arial" w:hAnsi="Arial" w:cs="Arial"/>
                <w:color w:val="000000"/>
                <w:sz w:val="24"/>
              </w:rPr>
              <w:t>371.02</w:t>
            </w:r>
          </w:p>
        </w:tc>
        <w:tc>
          <w:tcPr>
            <w:tcW w:w="7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4AFC" w:rsidRDefault="00D84AFC" w:rsidP="00DB6FBB">
            <w:pPr>
              <w:jc w:val="right"/>
              <w:rPr>
                <w:rFonts w:ascii="Arial" w:hAnsi="Arial" w:cs="Arial"/>
                <w:color w:val="000000"/>
                <w:sz w:val="24"/>
              </w:rPr>
            </w:pPr>
            <w:r w:rsidRPr="00D84AFC">
              <w:rPr>
                <w:rFonts w:ascii="Arial" w:hAnsi="Arial" w:cs="Arial"/>
                <w:color w:val="000000"/>
                <w:sz w:val="24"/>
              </w:rPr>
              <w:t>86.20</w:t>
            </w:r>
          </w:p>
        </w:tc>
        <w:tc>
          <w:tcPr>
            <w:tcW w:w="678" w:type="pct"/>
            <w:gridSpan w:val="2"/>
            <w:tcBorders>
              <w:top w:val="single" w:sz="4" w:space="0" w:color="auto"/>
              <w:left w:val="single" w:sz="4" w:space="0" w:color="auto"/>
              <w:bottom w:val="single" w:sz="4" w:space="0" w:color="auto"/>
              <w:right w:val="single" w:sz="4" w:space="0" w:color="auto"/>
            </w:tcBorders>
            <w:vAlign w:val="center"/>
          </w:tcPr>
          <w:p w:rsidR="00D84AFC" w:rsidRDefault="00D84AFC" w:rsidP="00DB6FBB">
            <w:pPr>
              <w:jc w:val="right"/>
              <w:rPr>
                <w:rFonts w:ascii="Arial" w:hAnsi="Arial" w:cs="Arial"/>
                <w:color w:val="000000"/>
                <w:sz w:val="24"/>
              </w:rPr>
            </w:pPr>
            <w:r w:rsidRPr="00D84AFC">
              <w:rPr>
                <w:rFonts w:ascii="Arial" w:hAnsi="Arial" w:cs="Arial"/>
                <w:color w:val="000000"/>
                <w:sz w:val="24"/>
              </w:rPr>
              <w:t>-284.82</w:t>
            </w:r>
          </w:p>
        </w:tc>
        <w:tc>
          <w:tcPr>
            <w:tcW w:w="678" w:type="pct"/>
            <w:tcBorders>
              <w:top w:val="single" w:sz="4" w:space="0" w:color="auto"/>
              <w:left w:val="single" w:sz="4" w:space="0" w:color="auto"/>
              <w:bottom w:val="single" w:sz="4" w:space="0" w:color="auto"/>
              <w:right w:val="single" w:sz="4" w:space="0" w:color="auto"/>
            </w:tcBorders>
            <w:vAlign w:val="center"/>
          </w:tcPr>
          <w:p w:rsidR="00D84AFC" w:rsidRDefault="00D84AFC" w:rsidP="00DB6FBB">
            <w:pPr>
              <w:jc w:val="right"/>
              <w:rPr>
                <w:rFonts w:ascii="Arial" w:hAnsi="Arial" w:cs="Arial"/>
                <w:color w:val="000000"/>
                <w:sz w:val="24"/>
              </w:rPr>
            </w:pPr>
            <w:r w:rsidRPr="00D84AFC">
              <w:rPr>
                <w:rFonts w:ascii="Arial" w:hAnsi="Arial" w:cs="Arial"/>
                <w:color w:val="000000"/>
                <w:sz w:val="24"/>
              </w:rPr>
              <w:t>-76.77%</w:t>
            </w:r>
          </w:p>
        </w:tc>
      </w:tr>
      <w:tr w:rsidR="00D84AFC" w:rsidRPr="00C37266" w:rsidTr="00DB6FBB">
        <w:trPr>
          <w:trHeight w:val="577"/>
        </w:trPr>
        <w:tc>
          <w:tcPr>
            <w:tcW w:w="2162" w:type="pct"/>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D84AFC" w:rsidRPr="00C37266" w:rsidRDefault="00D84AFC" w:rsidP="00C37266">
            <w:pPr>
              <w:widowControl/>
              <w:suppressAutoHyphens w:val="0"/>
              <w:autoSpaceDN/>
              <w:jc w:val="left"/>
              <w:textAlignment w:val="auto"/>
              <w:rPr>
                <w:rFonts w:ascii="宋体" w:hAnsi="宋体" w:cs="Arial"/>
                <w:color w:val="000000"/>
                <w:kern w:val="0"/>
                <w:sz w:val="24"/>
              </w:rPr>
            </w:pPr>
            <w:r w:rsidRPr="00C37266">
              <w:rPr>
                <w:rFonts w:ascii="宋体" w:hAnsi="宋体" w:cs="Arial" w:hint="eastAsia"/>
                <w:color w:val="000000"/>
                <w:kern w:val="0"/>
                <w:sz w:val="24"/>
              </w:rPr>
              <w:t>2、上缴上级支出</w:t>
            </w:r>
          </w:p>
        </w:tc>
        <w:tc>
          <w:tcPr>
            <w:tcW w:w="7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4AFC" w:rsidRDefault="00D84AFC" w:rsidP="00DB6FBB">
            <w:pPr>
              <w:jc w:val="right"/>
              <w:rPr>
                <w:rFonts w:ascii="Arial" w:hAnsi="Arial" w:cs="Arial"/>
                <w:color w:val="000000"/>
                <w:sz w:val="24"/>
              </w:rPr>
            </w:pPr>
          </w:p>
        </w:tc>
        <w:tc>
          <w:tcPr>
            <w:tcW w:w="7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4AFC" w:rsidRDefault="00D84AFC" w:rsidP="00DB6FBB">
            <w:pPr>
              <w:jc w:val="right"/>
              <w:rPr>
                <w:rFonts w:ascii="Arial" w:hAnsi="Arial" w:cs="Arial"/>
                <w:color w:val="000000"/>
                <w:sz w:val="24"/>
              </w:rPr>
            </w:pPr>
          </w:p>
        </w:tc>
        <w:tc>
          <w:tcPr>
            <w:tcW w:w="678" w:type="pct"/>
            <w:gridSpan w:val="2"/>
            <w:tcBorders>
              <w:top w:val="single" w:sz="4" w:space="0" w:color="auto"/>
              <w:left w:val="single" w:sz="4" w:space="0" w:color="auto"/>
              <w:bottom w:val="single" w:sz="4" w:space="0" w:color="auto"/>
              <w:right w:val="single" w:sz="4" w:space="0" w:color="auto"/>
            </w:tcBorders>
            <w:vAlign w:val="center"/>
          </w:tcPr>
          <w:p w:rsidR="00D84AFC" w:rsidRDefault="00D84AFC" w:rsidP="00DB6FBB">
            <w:pPr>
              <w:jc w:val="right"/>
              <w:rPr>
                <w:rFonts w:ascii="Arial" w:hAnsi="Arial" w:cs="Arial"/>
                <w:color w:val="000000"/>
                <w:sz w:val="24"/>
              </w:rPr>
            </w:pPr>
          </w:p>
        </w:tc>
        <w:tc>
          <w:tcPr>
            <w:tcW w:w="678" w:type="pct"/>
            <w:tcBorders>
              <w:top w:val="single" w:sz="4" w:space="0" w:color="auto"/>
              <w:left w:val="single" w:sz="4" w:space="0" w:color="auto"/>
              <w:bottom w:val="single" w:sz="4" w:space="0" w:color="auto"/>
              <w:right w:val="single" w:sz="4" w:space="0" w:color="auto"/>
            </w:tcBorders>
            <w:vAlign w:val="center"/>
          </w:tcPr>
          <w:p w:rsidR="00D84AFC" w:rsidRDefault="00D84AFC" w:rsidP="00DB6FBB">
            <w:pPr>
              <w:jc w:val="right"/>
              <w:rPr>
                <w:rFonts w:ascii="Arial" w:hAnsi="Arial" w:cs="Arial"/>
                <w:color w:val="000000"/>
                <w:sz w:val="24"/>
              </w:rPr>
            </w:pPr>
          </w:p>
        </w:tc>
      </w:tr>
      <w:tr w:rsidR="00D84AFC" w:rsidRPr="00C37266" w:rsidTr="00DB6FBB">
        <w:trPr>
          <w:trHeight w:val="553"/>
        </w:trPr>
        <w:tc>
          <w:tcPr>
            <w:tcW w:w="2162" w:type="pct"/>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D84AFC" w:rsidRPr="00C37266" w:rsidRDefault="00D84AFC" w:rsidP="00C37266">
            <w:pPr>
              <w:widowControl/>
              <w:suppressAutoHyphens w:val="0"/>
              <w:autoSpaceDN/>
              <w:jc w:val="left"/>
              <w:textAlignment w:val="auto"/>
              <w:rPr>
                <w:rFonts w:ascii="宋体" w:hAnsi="宋体" w:cs="Arial"/>
                <w:color w:val="000000"/>
                <w:kern w:val="0"/>
                <w:sz w:val="24"/>
              </w:rPr>
            </w:pPr>
            <w:r w:rsidRPr="00C37266">
              <w:rPr>
                <w:rFonts w:ascii="宋体" w:hAnsi="宋体" w:cs="Arial" w:hint="eastAsia"/>
                <w:color w:val="000000"/>
                <w:kern w:val="0"/>
                <w:sz w:val="24"/>
              </w:rPr>
              <w:t>3、对附属单位补助支出</w:t>
            </w:r>
          </w:p>
        </w:tc>
        <w:tc>
          <w:tcPr>
            <w:tcW w:w="7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4AFC" w:rsidRDefault="00D84AFC" w:rsidP="00DB6FBB">
            <w:pPr>
              <w:jc w:val="right"/>
              <w:rPr>
                <w:rFonts w:ascii="Arial" w:hAnsi="Arial" w:cs="Arial"/>
                <w:color w:val="000000"/>
                <w:sz w:val="24"/>
              </w:rPr>
            </w:pPr>
          </w:p>
        </w:tc>
        <w:tc>
          <w:tcPr>
            <w:tcW w:w="7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4AFC" w:rsidRDefault="00D84AFC" w:rsidP="00DB6FBB">
            <w:pPr>
              <w:jc w:val="right"/>
              <w:rPr>
                <w:rFonts w:ascii="Arial" w:hAnsi="Arial" w:cs="Arial"/>
                <w:color w:val="000000"/>
                <w:sz w:val="24"/>
              </w:rPr>
            </w:pPr>
          </w:p>
        </w:tc>
        <w:tc>
          <w:tcPr>
            <w:tcW w:w="678" w:type="pct"/>
            <w:gridSpan w:val="2"/>
            <w:tcBorders>
              <w:top w:val="single" w:sz="4" w:space="0" w:color="auto"/>
              <w:left w:val="single" w:sz="4" w:space="0" w:color="auto"/>
              <w:bottom w:val="single" w:sz="4" w:space="0" w:color="auto"/>
              <w:right w:val="single" w:sz="4" w:space="0" w:color="auto"/>
            </w:tcBorders>
            <w:vAlign w:val="center"/>
          </w:tcPr>
          <w:p w:rsidR="00D84AFC" w:rsidRDefault="00D84AFC" w:rsidP="00DB6FBB">
            <w:pPr>
              <w:jc w:val="right"/>
              <w:rPr>
                <w:rFonts w:ascii="Arial" w:hAnsi="Arial" w:cs="Arial"/>
                <w:color w:val="000000"/>
                <w:sz w:val="24"/>
              </w:rPr>
            </w:pPr>
          </w:p>
        </w:tc>
        <w:tc>
          <w:tcPr>
            <w:tcW w:w="678" w:type="pct"/>
            <w:tcBorders>
              <w:top w:val="single" w:sz="4" w:space="0" w:color="auto"/>
              <w:left w:val="single" w:sz="4" w:space="0" w:color="auto"/>
              <w:bottom w:val="single" w:sz="4" w:space="0" w:color="auto"/>
              <w:right w:val="single" w:sz="4" w:space="0" w:color="auto"/>
            </w:tcBorders>
            <w:vAlign w:val="center"/>
          </w:tcPr>
          <w:p w:rsidR="00D84AFC" w:rsidRDefault="00D84AFC" w:rsidP="00DB6FBB">
            <w:pPr>
              <w:jc w:val="right"/>
              <w:rPr>
                <w:rFonts w:ascii="Arial" w:hAnsi="Arial" w:cs="Arial"/>
                <w:color w:val="000000"/>
                <w:sz w:val="24"/>
              </w:rPr>
            </w:pPr>
          </w:p>
        </w:tc>
      </w:tr>
      <w:tr w:rsidR="00D84AFC" w:rsidRPr="00C37266" w:rsidTr="00DB6FBB">
        <w:trPr>
          <w:trHeight w:val="501"/>
        </w:trPr>
        <w:tc>
          <w:tcPr>
            <w:tcW w:w="2162" w:type="pct"/>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D84AFC" w:rsidRPr="00C37266" w:rsidRDefault="00D84AFC" w:rsidP="00C37266">
            <w:pPr>
              <w:widowControl/>
              <w:suppressAutoHyphens w:val="0"/>
              <w:autoSpaceDN/>
              <w:jc w:val="left"/>
              <w:textAlignment w:val="auto"/>
              <w:rPr>
                <w:rFonts w:ascii="宋体" w:hAnsi="宋体" w:cs="Arial"/>
                <w:color w:val="000000"/>
                <w:kern w:val="0"/>
                <w:sz w:val="24"/>
              </w:rPr>
            </w:pPr>
            <w:r w:rsidRPr="00C37266">
              <w:rPr>
                <w:rFonts w:ascii="宋体" w:hAnsi="宋体" w:cs="Arial" w:hint="eastAsia"/>
                <w:color w:val="000000"/>
                <w:kern w:val="0"/>
                <w:sz w:val="24"/>
              </w:rPr>
              <w:t>4、事业支出</w:t>
            </w:r>
          </w:p>
        </w:tc>
        <w:tc>
          <w:tcPr>
            <w:tcW w:w="7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4AFC" w:rsidRDefault="00D84AFC" w:rsidP="00DB6FBB">
            <w:pPr>
              <w:jc w:val="right"/>
              <w:rPr>
                <w:rFonts w:ascii="Arial" w:hAnsi="Arial" w:cs="Arial"/>
                <w:color w:val="000000"/>
                <w:sz w:val="24"/>
              </w:rPr>
            </w:pPr>
            <w:r w:rsidRPr="00D84AFC">
              <w:rPr>
                <w:rFonts w:ascii="Arial" w:hAnsi="Arial" w:cs="Arial"/>
                <w:color w:val="000000"/>
                <w:sz w:val="24"/>
              </w:rPr>
              <w:t>45,594.33</w:t>
            </w:r>
          </w:p>
        </w:tc>
        <w:tc>
          <w:tcPr>
            <w:tcW w:w="7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4AFC" w:rsidRDefault="00D84AFC" w:rsidP="00DB6FBB">
            <w:pPr>
              <w:jc w:val="right"/>
              <w:rPr>
                <w:rFonts w:ascii="Arial" w:hAnsi="Arial" w:cs="Arial"/>
                <w:color w:val="000000"/>
                <w:sz w:val="24"/>
              </w:rPr>
            </w:pPr>
            <w:r w:rsidRPr="00D84AFC">
              <w:rPr>
                <w:rFonts w:ascii="Arial" w:hAnsi="Arial" w:cs="Arial"/>
                <w:color w:val="000000"/>
                <w:sz w:val="24"/>
              </w:rPr>
              <w:t>53,779.51</w:t>
            </w:r>
          </w:p>
        </w:tc>
        <w:tc>
          <w:tcPr>
            <w:tcW w:w="678" w:type="pct"/>
            <w:gridSpan w:val="2"/>
            <w:tcBorders>
              <w:top w:val="single" w:sz="4" w:space="0" w:color="auto"/>
              <w:left w:val="single" w:sz="4" w:space="0" w:color="auto"/>
              <w:bottom w:val="single" w:sz="4" w:space="0" w:color="auto"/>
              <w:right w:val="single" w:sz="4" w:space="0" w:color="auto"/>
            </w:tcBorders>
            <w:vAlign w:val="center"/>
          </w:tcPr>
          <w:p w:rsidR="00D84AFC" w:rsidRDefault="00D84AFC" w:rsidP="00DB6FBB">
            <w:pPr>
              <w:jc w:val="right"/>
              <w:rPr>
                <w:rFonts w:ascii="Arial" w:hAnsi="Arial" w:cs="Arial"/>
                <w:color w:val="000000"/>
                <w:sz w:val="24"/>
              </w:rPr>
            </w:pPr>
            <w:r w:rsidRPr="00D84AFC">
              <w:rPr>
                <w:rFonts w:ascii="Arial" w:hAnsi="Arial" w:cs="Arial"/>
                <w:color w:val="000000"/>
                <w:sz w:val="24"/>
              </w:rPr>
              <w:t>8,185.18</w:t>
            </w:r>
          </w:p>
        </w:tc>
        <w:tc>
          <w:tcPr>
            <w:tcW w:w="678" w:type="pct"/>
            <w:tcBorders>
              <w:top w:val="single" w:sz="4" w:space="0" w:color="auto"/>
              <w:left w:val="single" w:sz="4" w:space="0" w:color="auto"/>
              <w:bottom w:val="single" w:sz="4" w:space="0" w:color="auto"/>
              <w:right w:val="single" w:sz="4" w:space="0" w:color="auto"/>
            </w:tcBorders>
            <w:vAlign w:val="center"/>
          </w:tcPr>
          <w:p w:rsidR="00D84AFC" w:rsidRDefault="00D84AFC" w:rsidP="00DB6FBB">
            <w:pPr>
              <w:jc w:val="right"/>
              <w:rPr>
                <w:rFonts w:ascii="Arial" w:hAnsi="Arial" w:cs="Arial"/>
                <w:color w:val="000000"/>
                <w:sz w:val="24"/>
              </w:rPr>
            </w:pPr>
            <w:r w:rsidRPr="00D84AFC">
              <w:rPr>
                <w:rFonts w:ascii="Arial" w:hAnsi="Arial" w:cs="Arial"/>
                <w:color w:val="000000"/>
                <w:sz w:val="24"/>
              </w:rPr>
              <w:t>17.95%</w:t>
            </w:r>
          </w:p>
        </w:tc>
      </w:tr>
      <w:tr w:rsidR="00D84AFC" w:rsidRPr="00C37266" w:rsidTr="00DB6FBB">
        <w:trPr>
          <w:trHeight w:val="463"/>
        </w:trPr>
        <w:tc>
          <w:tcPr>
            <w:tcW w:w="2162" w:type="pct"/>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D84AFC" w:rsidRPr="00C37266" w:rsidRDefault="00D84AFC" w:rsidP="00C37266">
            <w:pPr>
              <w:widowControl/>
              <w:suppressAutoHyphens w:val="0"/>
              <w:autoSpaceDN/>
              <w:jc w:val="left"/>
              <w:textAlignment w:val="auto"/>
              <w:rPr>
                <w:rFonts w:ascii="宋体" w:hAnsi="宋体" w:cs="Arial"/>
                <w:color w:val="000000"/>
                <w:kern w:val="0"/>
                <w:sz w:val="24"/>
              </w:rPr>
            </w:pPr>
            <w:r w:rsidRPr="00C37266">
              <w:rPr>
                <w:rFonts w:ascii="宋体" w:hAnsi="宋体" w:cs="Arial" w:hint="eastAsia"/>
                <w:color w:val="000000"/>
                <w:kern w:val="0"/>
                <w:sz w:val="24"/>
              </w:rPr>
              <w:t xml:space="preserve">   其中：财政补助支出</w:t>
            </w:r>
          </w:p>
        </w:tc>
        <w:tc>
          <w:tcPr>
            <w:tcW w:w="7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4AFC" w:rsidRDefault="00D84AFC" w:rsidP="00DB6FBB">
            <w:pPr>
              <w:jc w:val="right"/>
              <w:rPr>
                <w:rFonts w:ascii="Arial" w:hAnsi="Arial" w:cs="Arial"/>
                <w:color w:val="000000"/>
                <w:sz w:val="24"/>
              </w:rPr>
            </w:pPr>
            <w:r w:rsidRPr="00D84AFC">
              <w:rPr>
                <w:rFonts w:ascii="Arial" w:hAnsi="Arial" w:cs="Arial"/>
                <w:color w:val="000000"/>
                <w:sz w:val="24"/>
              </w:rPr>
              <w:t>27,887.15</w:t>
            </w:r>
          </w:p>
        </w:tc>
        <w:tc>
          <w:tcPr>
            <w:tcW w:w="7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4AFC" w:rsidRDefault="00D84AFC" w:rsidP="00DB6FBB">
            <w:pPr>
              <w:jc w:val="right"/>
              <w:rPr>
                <w:rFonts w:ascii="Arial" w:hAnsi="Arial" w:cs="Arial"/>
                <w:color w:val="000000"/>
                <w:sz w:val="24"/>
              </w:rPr>
            </w:pPr>
            <w:r w:rsidRPr="00D84AFC">
              <w:rPr>
                <w:rFonts w:ascii="Arial" w:hAnsi="Arial" w:cs="Arial"/>
                <w:color w:val="000000"/>
                <w:sz w:val="24"/>
              </w:rPr>
              <w:t>29,045.56</w:t>
            </w:r>
          </w:p>
        </w:tc>
        <w:tc>
          <w:tcPr>
            <w:tcW w:w="678" w:type="pct"/>
            <w:gridSpan w:val="2"/>
            <w:tcBorders>
              <w:top w:val="single" w:sz="4" w:space="0" w:color="auto"/>
              <w:left w:val="single" w:sz="4" w:space="0" w:color="auto"/>
              <w:bottom w:val="single" w:sz="4" w:space="0" w:color="auto"/>
              <w:right w:val="single" w:sz="4" w:space="0" w:color="auto"/>
            </w:tcBorders>
            <w:vAlign w:val="center"/>
          </w:tcPr>
          <w:p w:rsidR="00D84AFC" w:rsidRDefault="00D84AFC" w:rsidP="00DB6FBB">
            <w:pPr>
              <w:jc w:val="right"/>
              <w:rPr>
                <w:rFonts w:ascii="Arial" w:hAnsi="Arial" w:cs="Arial"/>
                <w:color w:val="000000"/>
                <w:sz w:val="24"/>
              </w:rPr>
            </w:pPr>
            <w:r w:rsidRPr="00D84AFC">
              <w:rPr>
                <w:rFonts w:ascii="Arial" w:hAnsi="Arial" w:cs="Arial"/>
                <w:color w:val="000000"/>
                <w:sz w:val="24"/>
              </w:rPr>
              <w:t>1,158.41</w:t>
            </w:r>
          </w:p>
        </w:tc>
        <w:tc>
          <w:tcPr>
            <w:tcW w:w="678" w:type="pct"/>
            <w:tcBorders>
              <w:top w:val="single" w:sz="4" w:space="0" w:color="auto"/>
              <w:left w:val="single" w:sz="4" w:space="0" w:color="auto"/>
              <w:bottom w:val="single" w:sz="4" w:space="0" w:color="auto"/>
              <w:right w:val="single" w:sz="4" w:space="0" w:color="auto"/>
            </w:tcBorders>
            <w:vAlign w:val="center"/>
          </w:tcPr>
          <w:p w:rsidR="00D84AFC" w:rsidRDefault="00D84AFC" w:rsidP="00DB6FBB">
            <w:pPr>
              <w:jc w:val="right"/>
              <w:rPr>
                <w:rFonts w:ascii="Arial" w:hAnsi="Arial" w:cs="Arial"/>
                <w:color w:val="000000"/>
                <w:sz w:val="24"/>
              </w:rPr>
            </w:pPr>
            <w:r w:rsidRPr="00D84AFC">
              <w:rPr>
                <w:rFonts w:ascii="Arial" w:hAnsi="Arial" w:cs="Arial"/>
                <w:color w:val="000000"/>
                <w:sz w:val="24"/>
              </w:rPr>
              <w:t>4.15%</w:t>
            </w:r>
          </w:p>
        </w:tc>
      </w:tr>
      <w:tr w:rsidR="00D84AFC" w:rsidRPr="00C37266" w:rsidTr="00DB6FBB">
        <w:trPr>
          <w:trHeight w:val="425"/>
        </w:trPr>
        <w:tc>
          <w:tcPr>
            <w:tcW w:w="2162" w:type="pct"/>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D84AFC" w:rsidRPr="00C37266" w:rsidRDefault="00D84AFC" w:rsidP="00C37266">
            <w:pPr>
              <w:widowControl/>
              <w:suppressAutoHyphens w:val="0"/>
              <w:autoSpaceDN/>
              <w:jc w:val="left"/>
              <w:textAlignment w:val="auto"/>
              <w:rPr>
                <w:rFonts w:ascii="宋体" w:hAnsi="宋体" w:cs="Arial"/>
                <w:color w:val="000000"/>
                <w:kern w:val="0"/>
                <w:sz w:val="24"/>
              </w:rPr>
            </w:pPr>
            <w:r w:rsidRPr="00C37266">
              <w:rPr>
                <w:rFonts w:ascii="宋体" w:hAnsi="宋体" w:cs="Arial" w:hint="eastAsia"/>
                <w:color w:val="000000"/>
                <w:kern w:val="0"/>
                <w:sz w:val="24"/>
              </w:rPr>
              <w:t xml:space="preserve">         教育收费支出</w:t>
            </w:r>
          </w:p>
        </w:tc>
        <w:tc>
          <w:tcPr>
            <w:tcW w:w="7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4AFC" w:rsidRDefault="00D84AFC" w:rsidP="00DB6FBB">
            <w:pPr>
              <w:jc w:val="right"/>
              <w:rPr>
                <w:rFonts w:ascii="Arial" w:hAnsi="Arial" w:cs="Arial"/>
                <w:color w:val="000000"/>
                <w:sz w:val="24"/>
              </w:rPr>
            </w:pPr>
          </w:p>
        </w:tc>
        <w:tc>
          <w:tcPr>
            <w:tcW w:w="7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4AFC" w:rsidRDefault="00D84AFC" w:rsidP="00DB6FBB">
            <w:pPr>
              <w:jc w:val="right"/>
              <w:rPr>
                <w:rFonts w:ascii="Arial" w:hAnsi="Arial" w:cs="Arial"/>
                <w:color w:val="000000"/>
                <w:sz w:val="24"/>
              </w:rPr>
            </w:pPr>
          </w:p>
        </w:tc>
        <w:tc>
          <w:tcPr>
            <w:tcW w:w="678" w:type="pct"/>
            <w:gridSpan w:val="2"/>
            <w:tcBorders>
              <w:top w:val="single" w:sz="4" w:space="0" w:color="auto"/>
              <w:left w:val="single" w:sz="4" w:space="0" w:color="auto"/>
              <w:bottom w:val="single" w:sz="4" w:space="0" w:color="auto"/>
              <w:right w:val="single" w:sz="4" w:space="0" w:color="auto"/>
            </w:tcBorders>
            <w:vAlign w:val="center"/>
          </w:tcPr>
          <w:p w:rsidR="00D84AFC" w:rsidRDefault="00D84AFC" w:rsidP="00DB6FBB">
            <w:pPr>
              <w:jc w:val="right"/>
              <w:rPr>
                <w:rFonts w:ascii="Arial" w:hAnsi="Arial" w:cs="Arial"/>
                <w:color w:val="000000"/>
                <w:sz w:val="24"/>
              </w:rPr>
            </w:pPr>
          </w:p>
        </w:tc>
        <w:tc>
          <w:tcPr>
            <w:tcW w:w="678" w:type="pct"/>
            <w:tcBorders>
              <w:top w:val="single" w:sz="4" w:space="0" w:color="auto"/>
              <w:left w:val="single" w:sz="4" w:space="0" w:color="auto"/>
              <w:bottom w:val="single" w:sz="4" w:space="0" w:color="auto"/>
              <w:right w:val="single" w:sz="4" w:space="0" w:color="auto"/>
            </w:tcBorders>
            <w:vAlign w:val="center"/>
          </w:tcPr>
          <w:p w:rsidR="00D84AFC" w:rsidRDefault="00D84AFC" w:rsidP="00DB6FBB">
            <w:pPr>
              <w:jc w:val="right"/>
              <w:rPr>
                <w:rFonts w:ascii="Arial" w:hAnsi="Arial" w:cs="Arial"/>
                <w:color w:val="000000"/>
                <w:sz w:val="24"/>
              </w:rPr>
            </w:pPr>
          </w:p>
        </w:tc>
      </w:tr>
      <w:tr w:rsidR="00D84AFC" w:rsidRPr="00C37266" w:rsidTr="00DB6FBB">
        <w:trPr>
          <w:trHeight w:val="543"/>
        </w:trPr>
        <w:tc>
          <w:tcPr>
            <w:tcW w:w="2162" w:type="pct"/>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D84AFC" w:rsidRPr="00C37266" w:rsidRDefault="00D84AFC" w:rsidP="00C37266">
            <w:pPr>
              <w:widowControl/>
              <w:suppressAutoHyphens w:val="0"/>
              <w:autoSpaceDN/>
              <w:jc w:val="left"/>
              <w:textAlignment w:val="auto"/>
              <w:rPr>
                <w:rFonts w:ascii="宋体" w:hAnsi="宋体" w:cs="Arial"/>
                <w:color w:val="000000"/>
                <w:kern w:val="0"/>
                <w:sz w:val="24"/>
              </w:rPr>
            </w:pPr>
            <w:r w:rsidRPr="00C37266">
              <w:rPr>
                <w:rFonts w:ascii="宋体" w:hAnsi="宋体" w:cs="Arial" w:hint="eastAsia"/>
                <w:color w:val="000000"/>
                <w:kern w:val="0"/>
                <w:sz w:val="24"/>
              </w:rPr>
              <w:t>5、基建支出</w:t>
            </w:r>
          </w:p>
        </w:tc>
        <w:tc>
          <w:tcPr>
            <w:tcW w:w="7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4AFC" w:rsidRDefault="00D84AFC" w:rsidP="00DB6FBB">
            <w:pPr>
              <w:jc w:val="right"/>
              <w:rPr>
                <w:rFonts w:ascii="Arial" w:hAnsi="Arial" w:cs="Arial"/>
                <w:color w:val="000000"/>
                <w:sz w:val="24"/>
              </w:rPr>
            </w:pPr>
            <w:r w:rsidRPr="00D84AFC">
              <w:rPr>
                <w:rFonts w:ascii="Arial" w:hAnsi="Arial" w:cs="Arial"/>
                <w:color w:val="000000"/>
                <w:sz w:val="24"/>
              </w:rPr>
              <w:t>355.28</w:t>
            </w:r>
          </w:p>
        </w:tc>
        <w:tc>
          <w:tcPr>
            <w:tcW w:w="7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4AFC" w:rsidRDefault="00D84AFC" w:rsidP="00DB6FBB">
            <w:pPr>
              <w:jc w:val="right"/>
              <w:rPr>
                <w:rFonts w:ascii="Arial" w:hAnsi="Arial" w:cs="Arial"/>
                <w:color w:val="000000"/>
                <w:sz w:val="24"/>
              </w:rPr>
            </w:pPr>
            <w:r w:rsidRPr="00D84AFC">
              <w:rPr>
                <w:rFonts w:ascii="Arial" w:hAnsi="Arial" w:cs="Arial"/>
                <w:color w:val="000000"/>
                <w:sz w:val="24"/>
              </w:rPr>
              <w:t>7,692.05</w:t>
            </w:r>
          </w:p>
        </w:tc>
        <w:tc>
          <w:tcPr>
            <w:tcW w:w="678" w:type="pct"/>
            <w:gridSpan w:val="2"/>
            <w:tcBorders>
              <w:top w:val="single" w:sz="4" w:space="0" w:color="auto"/>
              <w:left w:val="single" w:sz="4" w:space="0" w:color="auto"/>
              <w:bottom w:val="single" w:sz="4" w:space="0" w:color="auto"/>
              <w:right w:val="single" w:sz="4" w:space="0" w:color="auto"/>
            </w:tcBorders>
            <w:vAlign w:val="center"/>
          </w:tcPr>
          <w:p w:rsidR="00D84AFC" w:rsidRDefault="00D84AFC" w:rsidP="00DB6FBB">
            <w:pPr>
              <w:jc w:val="right"/>
              <w:rPr>
                <w:rFonts w:ascii="Arial" w:hAnsi="Arial" w:cs="Arial"/>
                <w:color w:val="000000"/>
                <w:sz w:val="24"/>
              </w:rPr>
            </w:pPr>
            <w:r w:rsidRPr="00D84AFC">
              <w:rPr>
                <w:rFonts w:ascii="Arial" w:hAnsi="Arial" w:cs="Arial"/>
                <w:color w:val="000000"/>
                <w:sz w:val="24"/>
              </w:rPr>
              <w:t>7,336.77</w:t>
            </w:r>
          </w:p>
        </w:tc>
        <w:tc>
          <w:tcPr>
            <w:tcW w:w="678" w:type="pct"/>
            <w:tcBorders>
              <w:top w:val="single" w:sz="4" w:space="0" w:color="auto"/>
              <w:left w:val="single" w:sz="4" w:space="0" w:color="auto"/>
              <w:bottom w:val="single" w:sz="4" w:space="0" w:color="auto"/>
              <w:right w:val="single" w:sz="4" w:space="0" w:color="auto"/>
            </w:tcBorders>
            <w:vAlign w:val="center"/>
          </w:tcPr>
          <w:p w:rsidR="00D84AFC" w:rsidRDefault="00D84AFC" w:rsidP="00DB6FBB">
            <w:pPr>
              <w:jc w:val="right"/>
              <w:rPr>
                <w:rFonts w:ascii="Arial" w:hAnsi="Arial" w:cs="Arial"/>
                <w:color w:val="000000"/>
                <w:sz w:val="24"/>
              </w:rPr>
            </w:pPr>
            <w:r w:rsidRPr="00D84AFC">
              <w:rPr>
                <w:rFonts w:ascii="Arial" w:hAnsi="Arial" w:cs="Arial"/>
                <w:color w:val="000000"/>
                <w:sz w:val="24"/>
              </w:rPr>
              <w:t>2065.07%</w:t>
            </w:r>
          </w:p>
        </w:tc>
      </w:tr>
      <w:tr w:rsidR="00D84AFC" w:rsidRPr="00C37266" w:rsidTr="00DB6FBB">
        <w:trPr>
          <w:trHeight w:val="491"/>
        </w:trPr>
        <w:tc>
          <w:tcPr>
            <w:tcW w:w="2162" w:type="pct"/>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D84AFC" w:rsidRPr="00C37266" w:rsidRDefault="00D84AFC" w:rsidP="00C37266">
            <w:pPr>
              <w:widowControl/>
              <w:suppressAutoHyphens w:val="0"/>
              <w:autoSpaceDN/>
              <w:jc w:val="left"/>
              <w:textAlignment w:val="auto"/>
              <w:rPr>
                <w:rFonts w:ascii="宋体" w:hAnsi="宋体" w:cs="Arial"/>
                <w:color w:val="000000"/>
                <w:kern w:val="0"/>
                <w:sz w:val="24"/>
              </w:rPr>
            </w:pPr>
            <w:r w:rsidRPr="00C37266">
              <w:rPr>
                <w:rFonts w:ascii="宋体" w:hAnsi="宋体" w:cs="Arial" w:hint="eastAsia"/>
                <w:color w:val="000000"/>
                <w:kern w:val="0"/>
                <w:sz w:val="24"/>
              </w:rPr>
              <w:t xml:space="preserve">   其中：财政补助支出</w:t>
            </w:r>
          </w:p>
        </w:tc>
        <w:tc>
          <w:tcPr>
            <w:tcW w:w="7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4AFC" w:rsidRDefault="00D84AFC" w:rsidP="00DB6FBB">
            <w:pPr>
              <w:jc w:val="right"/>
              <w:rPr>
                <w:rFonts w:ascii="Arial" w:hAnsi="Arial" w:cs="Arial"/>
                <w:color w:val="000000"/>
                <w:sz w:val="24"/>
              </w:rPr>
            </w:pPr>
            <w:r w:rsidRPr="00D84AFC">
              <w:rPr>
                <w:rFonts w:ascii="Arial" w:hAnsi="Arial" w:cs="Arial"/>
                <w:color w:val="000000"/>
                <w:sz w:val="24"/>
              </w:rPr>
              <w:t>0.00</w:t>
            </w:r>
          </w:p>
        </w:tc>
        <w:tc>
          <w:tcPr>
            <w:tcW w:w="7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4AFC" w:rsidRDefault="00D84AFC" w:rsidP="00DB6FBB">
            <w:pPr>
              <w:jc w:val="right"/>
              <w:rPr>
                <w:rFonts w:ascii="Arial" w:hAnsi="Arial" w:cs="Arial"/>
                <w:color w:val="000000"/>
                <w:sz w:val="24"/>
              </w:rPr>
            </w:pPr>
            <w:r w:rsidRPr="00D84AFC">
              <w:rPr>
                <w:rFonts w:ascii="Arial" w:hAnsi="Arial" w:cs="Arial"/>
                <w:color w:val="000000"/>
                <w:sz w:val="24"/>
              </w:rPr>
              <w:t>6,618.72</w:t>
            </w:r>
          </w:p>
        </w:tc>
        <w:tc>
          <w:tcPr>
            <w:tcW w:w="678" w:type="pct"/>
            <w:gridSpan w:val="2"/>
            <w:tcBorders>
              <w:top w:val="single" w:sz="4" w:space="0" w:color="auto"/>
              <w:left w:val="single" w:sz="4" w:space="0" w:color="auto"/>
              <w:bottom w:val="single" w:sz="4" w:space="0" w:color="auto"/>
              <w:right w:val="single" w:sz="4" w:space="0" w:color="auto"/>
            </w:tcBorders>
            <w:vAlign w:val="center"/>
          </w:tcPr>
          <w:p w:rsidR="00D84AFC" w:rsidRDefault="00D84AFC" w:rsidP="00DB6FBB">
            <w:pPr>
              <w:jc w:val="right"/>
              <w:rPr>
                <w:rFonts w:ascii="Arial" w:hAnsi="Arial" w:cs="Arial"/>
                <w:color w:val="000000"/>
                <w:sz w:val="24"/>
              </w:rPr>
            </w:pPr>
            <w:r w:rsidRPr="00D84AFC">
              <w:rPr>
                <w:rFonts w:ascii="Arial" w:hAnsi="Arial" w:cs="Arial"/>
                <w:color w:val="000000"/>
                <w:sz w:val="24"/>
              </w:rPr>
              <w:t>6,618.72</w:t>
            </w:r>
          </w:p>
        </w:tc>
        <w:tc>
          <w:tcPr>
            <w:tcW w:w="678" w:type="pct"/>
            <w:tcBorders>
              <w:top w:val="single" w:sz="4" w:space="0" w:color="auto"/>
              <w:left w:val="single" w:sz="4" w:space="0" w:color="auto"/>
              <w:bottom w:val="single" w:sz="4" w:space="0" w:color="auto"/>
              <w:right w:val="single" w:sz="4" w:space="0" w:color="auto"/>
            </w:tcBorders>
            <w:vAlign w:val="center"/>
          </w:tcPr>
          <w:p w:rsidR="00D84AFC" w:rsidRDefault="00D84AFC" w:rsidP="00DB6FBB">
            <w:pPr>
              <w:jc w:val="right"/>
              <w:rPr>
                <w:rFonts w:ascii="Arial" w:hAnsi="Arial" w:cs="Arial"/>
                <w:color w:val="000000"/>
                <w:sz w:val="24"/>
              </w:rPr>
            </w:pPr>
          </w:p>
        </w:tc>
      </w:tr>
      <w:tr w:rsidR="00D84AFC" w:rsidRPr="00C37266" w:rsidTr="00DB6FBB">
        <w:trPr>
          <w:trHeight w:val="595"/>
        </w:trPr>
        <w:tc>
          <w:tcPr>
            <w:tcW w:w="2162" w:type="pct"/>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D84AFC" w:rsidRPr="00C37266" w:rsidRDefault="00D84AFC" w:rsidP="00C37266">
            <w:pPr>
              <w:widowControl/>
              <w:suppressAutoHyphens w:val="0"/>
              <w:autoSpaceDN/>
              <w:jc w:val="left"/>
              <w:textAlignment w:val="auto"/>
              <w:rPr>
                <w:rFonts w:ascii="宋体" w:hAnsi="宋体" w:cs="Arial"/>
                <w:color w:val="000000"/>
                <w:kern w:val="0"/>
                <w:sz w:val="24"/>
              </w:rPr>
            </w:pPr>
            <w:r w:rsidRPr="00C37266">
              <w:rPr>
                <w:rFonts w:ascii="宋体" w:hAnsi="宋体" w:cs="Arial" w:hint="eastAsia"/>
                <w:color w:val="000000"/>
                <w:kern w:val="0"/>
                <w:sz w:val="24"/>
              </w:rPr>
              <w:t xml:space="preserve">        自筹经费</w:t>
            </w:r>
          </w:p>
        </w:tc>
        <w:tc>
          <w:tcPr>
            <w:tcW w:w="7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4AFC" w:rsidRDefault="00D84AFC" w:rsidP="00DB6FBB">
            <w:pPr>
              <w:jc w:val="right"/>
              <w:rPr>
                <w:rFonts w:ascii="Arial" w:hAnsi="Arial" w:cs="Arial"/>
                <w:color w:val="000000"/>
                <w:sz w:val="24"/>
              </w:rPr>
            </w:pPr>
            <w:r w:rsidRPr="00D84AFC">
              <w:rPr>
                <w:rFonts w:ascii="Arial" w:hAnsi="Arial" w:cs="Arial"/>
                <w:color w:val="000000"/>
                <w:sz w:val="24"/>
              </w:rPr>
              <w:t>355.28</w:t>
            </w:r>
          </w:p>
        </w:tc>
        <w:tc>
          <w:tcPr>
            <w:tcW w:w="7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4AFC" w:rsidRDefault="00D84AFC" w:rsidP="00DB6FBB">
            <w:pPr>
              <w:jc w:val="right"/>
              <w:rPr>
                <w:rFonts w:ascii="Arial" w:hAnsi="Arial" w:cs="Arial"/>
                <w:color w:val="000000"/>
                <w:sz w:val="24"/>
              </w:rPr>
            </w:pPr>
            <w:r w:rsidRPr="00D84AFC">
              <w:rPr>
                <w:rFonts w:ascii="Arial" w:hAnsi="Arial" w:cs="Arial"/>
                <w:color w:val="000000"/>
                <w:sz w:val="24"/>
              </w:rPr>
              <w:t>1,073.33</w:t>
            </w:r>
          </w:p>
        </w:tc>
        <w:tc>
          <w:tcPr>
            <w:tcW w:w="678" w:type="pct"/>
            <w:gridSpan w:val="2"/>
            <w:tcBorders>
              <w:top w:val="single" w:sz="4" w:space="0" w:color="auto"/>
              <w:left w:val="single" w:sz="4" w:space="0" w:color="auto"/>
              <w:bottom w:val="single" w:sz="4" w:space="0" w:color="auto"/>
              <w:right w:val="single" w:sz="4" w:space="0" w:color="auto"/>
            </w:tcBorders>
            <w:vAlign w:val="center"/>
          </w:tcPr>
          <w:p w:rsidR="00D84AFC" w:rsidRDefault="00D84AFC" w:rsidP="00DB6FBB">
            <w:pPr>
              <w:jc w:val="right"/>
              <w:rPr>
                <w:rFonts w:ascii="Arial" w:hAnsi="Arial" w:cs="Arial"/>
                <w:color w:val="000000"/>
                <w:sz w:val="24"/>
              </w:rPr>
            </w:pPr>
            <w:r w:rsidRPr="00D84AFC">
              <w:rPr>
                <w:rFonts w:ascii="Arial" w:hAnsi="Arial" w:cs="Arial"/>
                <w:color w:val="000000"/>
                <w:sz w:val="24"/>
              </w:rPr>
              <w:t>718.05</w:t>
            </w:r>
          </w:p>
        </w:tc>
        <w:tc>
          <w:tcPr>
            <w:tcW w:w="678" w:type="pct"/>
            <w:tcBorders>
              <w:top w:val="single" w:sz="4" w:space="0" w:color="auto"/>
              <w:left w:val="single" w:sz="4" w:space="0" w:color="auto"/>
              <w:bottom w:val="single" w:sz="4" w:space="0" w:color="auto"/>
              <w:right w:val="single" w:sz="4" w:space="0" w:color="auto"/>
            </w:tcBorders>
            <w:vAlign w:val="center"/>
          </w:tcPr>
          <w:p w:rsidR="00D84AFC" w:rsidRDefault="00D84AFC" w:rsidP="00DB6FBB">
            <w:pPr>
              <w:jc w:val="right"/>
              <w:rPr>
                <w:rFonts w:ascii="Arial" w:hAnsi="Arial" w:cs="Arial"/>
                <w:color w:val="000000"/>
                <w:sz w:val="24"/>
              </w:rPr>
            </w:pPr>
            <w:r w:rsidRPr="00D84AFC">
              <w:rPr>
                <w:rFonts w:ascii="Arial" w:hAnsi="Arial" w:cs="Arial"/>
                <w:color w:val="000000"/>
                <w:sz w:val="24"/>
              </w:rPr>
              <w:t>202.11%</w:t>
            </w:r>
          </w:p>
        </w:tc>
      </w:tr>
      <w:tr w:rsidR="00D84AFC" w:rsidRPr="00C37266" w:rsidTr="00DB6FBB">
        <w:trPr>
          <w:trHeight w:val="571"/>
        </w:trPr>
        <w:tc>
          <w:tcPr>
            <w:tcW w:w="2162" w:type="pct"/>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D84AFC" w:rsidRPr="00C37266" w:rsidRDefault="00D84AFC" w:rsidP="00C37266">
            <w:pPr>
              <w:widowControl/>
              <w:suppressAutoHyphens w:val="0"/>
              <w:autoSpaceDN/>
              <w:jc w:val="left"/>
              <w:textAlignment w:val="auto"/>
              <w:rPr>
                <w:rFonts w:ascii="宋体" w:hAnsi="宋体" w:cs="Arial"/>
                <w:color w:val="000000"/>
                <w:kern w:val="0"/>
                <w:sz w:val="24"/>
              </w:rPr>
            </w:pPr>
            <w:r w:rsidRPr="00C37266">
              <w:rPr>
                <w:rFonts w:ascii="宋体" w:hAnsi="宋体" w:cs="Arial" w:hint="eastAsia"/>
                <w:color w:val="000000"/>
                <w:kern w:val="0"/>
                <w:sz w:val="24"/>
              </w:rPr>
              <w:t>7、经营支出</w:t>
            </w:r>
          </w:p>
        </w:tc>
        <w:tc>
          <w:tcPr>
            <w:tcW w:w="7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4AFC" w:rsidRDefault="00D84AFC" w:rsidP="00DB6FBB">
            <w:pPr>
              <w:jc w:val="right"/>
              <w:rPr>
                <w:rFonts w:ascii="Arial" w:hAnsi="Arial" w:cs="Arial"/>
                <w:color w:val="000000"/>
                <w:sz w:val="24"/>
              </w:rPr>
            </w:pPr>
            <w:r w:rsidRPr="00D84AFC">
              <w:rPr>
                <w:rFonts w:ascii="Arial" w:hAnsi="Arial" w:cs="Arial"/>
                <w:color w:val="000000"/>
                <w:sz w:val="24"/>
              </w:rPr>
              <w:t>4,064.18</w:t>
            </w:r>
          </w:p>
        </w:tc>
        <w:tc>
          <w:tcPr>
            <w:tcW w:w="7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4AFC" w:rsidRDefault="00D84AFC" w:rsidP="00DB6FBB">
            <w:pPr>
              <w:jc w:val="right"/>
              <w:rPr>
                <w:rFonts w:ascii="Arial" w:hAnsi="Arial" w:cs="Arial"/>
                <w:color w:val="000000"/>
                <w:sz w:val="24"/>
              </w:rPr>
            </w:pPr>
            <w:r w:rsidRPr="00D84AFC">
              <w:rPr>
                <w:rFonts w:ascii="Arial" w:hAnsi="Arial" w:cs="Arial"/>
                <w:color w:val="000000"/>
                <w:sz w:val="24"/>
              </w:rPr>
              <w:t>1,395.51</w:t>
            </w:r>
          </w:p>
        </w:tc>
        <w:tc>
          <w:tcPr>
            <w:tcW w:w="678" w:type="pct"/>
            <w:gridSpan w:val="2"/>
            <w:tcBorders>
              <w:top w:val="single" w:sz="4" w:space="0" w:color="auto"/>
              <w:left w:val="single" w:sz="4" w:space="0" w:color="auto"/>
              <w:bottom w:val="single" w:sz="4" w:space="0" w:color="auto"/>
              <w:right w:val="single" w:sz="4" w:space="0" w:color="auto"/>
            </w:tcBorders>
            <w:vAlign w:val="center"/>
          </w:tcPr>
          <w:p w:rsidR="00D84AFC" w:rsidRDefault="00D84AFC" w:rsidP="00DB6FBB">
            <w:pPr>
              <w:jc w:val="right"/>
              <w:rPr>
                <w:rFonts w:ascii="Arial" w:hAnsi="Arial" w:cs="Arial"/>
                <w:color w:val="000000"/>
                <w:sz w:val="24"/>
              </w:rPr>
            </w:pPr>
            <w:r w:rsidRPr="00D84AFC">
              <w:rPr>
                <w:rFonts w:ascii="Arial" w:hAnsi="Arial" w:cs="Arial"/>
                <w:color w:val="000000"/>
                <w:sz w:val="24"/>
              </w:rPr>
              <w:t>-2,668.67</w:t>
            </w:r>
          </w:p>
        </w:tc>
        <w:tc>
          <w:tcPr>
            <w:tcW w:w="678" w:type="pct"/>
            <w:tcBorders>
              <w:top w:val="single" w:sz="4" w:space="0" w:color="auto"/>
              <w:left w:val="single" w:sz="4" w:space="0" w:color="auto"/>
              <w:bottom w:val="single" w:sz="4" w:space="0" w:color="auto"/>
              <w:right w:val="single" w:sz="4" w:space="0" w:color="auto"/>
            </w:tcBorders>
            <w:vAlign w:val="center"/>
          </w:tcPr>
          <w:p w:rsidR="00D84AFC" w:rsidRDefault="00D84AFC" w:rsidP="00DB6FBB">
            <w:pPr>
              <w:jc w:val="right"/>
              <w:rPr>
                <w:rFonts w:ascii="Arial" w:hAnsi="Arial" w:cs="Arial"/>
                <w:color w:val="000000"/>
                <w:sz w:val="24"/>
              </w:rPr>
            </w:pPr>
            <w:r w:rsidRPr="00D84AFC">
              <w:rPr>
                <w:rFonts w:ascii="Arial" w:hAnsi="Arial" w:cs="Arial"/>
                <w:color w:val="000000"/>
                <w:sz w:val="24"/>
              </w:rPr>
              <w:t>-65.66%</w:t>
            </w:r>
          </w:p>
        </w:tc>
      </w:tr>
      <w:tr w:rsidR="00D84AFC" w:rsidRPr="00C37266" w:rsidTr="00DB6FBB">
        <w:trPr>
          <w:trHeight w:val="675"/>
        </w:trPr>
        <w:tc>
          <w:tcPr>
            <w:tcW w:w="2162" w:type="pct"/>
            <w:gridSpan w:val="2"/>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D84AFC" w:rsidRPr="00C37266" w:rsidRDefault="00D84AFC" w:rsidP="00C37266">
            <w:pPr>
              <w:widowControl/>
              <w:suppressAutoHyphens w:val="0"/>
              <w:autoSpaceDN/>
              <w:jc w:val="left"/>
              <w:textAlignment w:val="auto"/>
              <w:rPr>
                <w:rFonts w:ascii="宋体" w:hAnsi="宋体" w:cs="Arial"/>
                <w:color w:val="000000"/>
                <w:kern w:val="0"/>
                <w:sz w:val="24"/>
              </w:rPr>
            </w:pPr>
            <w:r w:rsidRPr="00C37266">
              <w:rPr>
                <w:rFonts w:ascii="宋体" w:hAnsi="宋体" w:cs="Arial" w:hint="eastAsia"/>
                <w:color w:val="000000"/>
                <w:kern w:val="0"/>
                <w:sz w:val="24"/>
              </w:rPr>
              <w:t xml:space="preserve">其中：产品(商品)销售支出   </w:t>
            </w:r>
          </w:p>
        </w:tc>
        <w:tc>
          <w:tcPr>
            <w:tcW w:w="7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4AFC" w:rsidRDefault="00D84AFC" w:rsidP="00DB6FBB">
            <w:pPr>
              <w:jc w:val="right"/>
              <w:rPr>
                <w:rFonts w:ascii="Arial" w:hAnsi="Arial" w:cs="Arial"/>
                <w:color w:val="000000"/>
                <w:sz w:val="24"/>
              </w:rPr>
            </w:pPr>
            <w:r w:rsidRPr="00D84AFC">
              <w:rPr>
                <w:rFonts w:ascii="Arial" w:hAnsi="Arial" w:cs="Arial"/>
                <w:color w:val="000000"/>
                <w:sz w:val="24"/>
              </w:rPr>
              <w:t>4,064.18</w:t>
            </w:r>
          </w:p>
        </w:tc>
        <w:tc>
          <w:tcPr>
            <w:tcW w:w="74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4AFC" w:rsidRDefault="00D84AFC" w:rsidP="00DB6FBB">
            <w:pPr>
              <w:jc w:val="right"/>
              <w:rPr>
                <w:rFonts w:ascii="Arial" w:hAnsi="Arial" w:cs="Arial"/>
                <w:color w:val="000000"/>
                <w:sz w:val="24"/>
              </w:rPr>
            </w:pPr>
            <w:r w:rsidRPr="00D84AFC">
              <w:rPr>
                <w:rFonts w:ascii="Arial" w:hAnsi="Arial" w:cs="Arial"/>
                <w:color w:val="000000"/>
                <w:sz w:val="24"/>
              </w:rPr>
              <w:t>1,395.51</w:t>
            </w:r>
          </w:p>
        </w:tc>
        <w:tc>
          <w:tcPr>
            <w:tcW w:w="678" w:type="pct"/>
            <w:gridSpan w:val="2"/>
            <w:tcBorders>
              <w:top w:val="single" w:sz="4" w:space="0" w:color="auto"/>
              <w:left w:val="single" w:sz="4" w:space="0" w:color="auto"/>
              <w:bottom w:val="single" w:sz="4" w:space="0" w:color="auto"/>
              <w:right w:val="single" w:sz="4" w:space="0" w:color="auto"/>
            </w:tcBorders>
            <w:vAlign w:val="center"/>
          </w:tcPr>
          <w:p w:rsidR="00D84AFC" w:rsidRDefault="00D84AFC" w:rsidP="00DB6FBB">
            <w:pPr>
              <w:jc w:val="right"/>
              <w:rPr>
                <w:rFonts w:ascii="Arial" w:hAnsi="Arial" w:cs="Arial"/>
                <w:color w:val="000000"/>
                <w:sz w:val="24"/>
              </w:rPr>
            </w:pPr>
            <w:r w:rsidRPr="00D84AFC">
              <w:rPr>
                <w:rFonts w:ascii="Arial" w:hAnsi="Arial" w:cs="Arial"/>
                <w:color w:val="000000"/>
                <w:sz w:val="24"/>
              </w:rPr>
              <w:t>-2,668.67</w:t>
            </w:r>
          </w:p>
        </w:tc>
        <w:tc>
          <w:tcPr>
            <w:tcW w:w="678" w:type="pct"/>
            <w:tcBorders>
              <w:top w:val="single" w:sz="4" w:space="0" w:color="auto"/>
              <w:left w:val="single" w:sz="4" w:space="0" w:color="auto"/>
              <w:bottom w:val="single" w:sz="4" w:space="0" w:color="auto"/>
              <w:right w:val="single" w:sz="4" w:space="0" w:color="auto"/>
            </w:tcBorders>
            <w:vAlign w:val="center"/>
          </w:tcPr>
          <w:p w:rsidR="00D84AFC" w:rsidRDefault="00D84AFC" w:rsidP="00DB6FBB">
            <w:pPr>
              <w:jc w:val="right"/>
              <w:rPr>
                <w:rFonts w:ascii="Arial" w:hAnsi="Arial" w:cs="Arial"/>
                <w:color w:val="000000"/>
                <w:sz w:val="24"/>
              </w:rPr>
            </w:pPr>
            <w:r w:rsidRPr="00D84AFC">
              <w:rPr>
                <w:rFonts w:ascii="Arial" w:hAnsi="Arial" w:cs="Arial"/>
                <w:color w:val="000000"/>
                <w:sz w:val="24"/>
              </w:rPr>
              <w:t>-65.66%</w:t>
            </w:r>
          </w:p>
        </w:tc>
      </w:tr>
      <w:tr w:rsidR="005E28F5" w:rsidRPr="00C37266" w:rsidTr="005E28F5">
        <w:trPr>
          <w:trHeight w:val="675"/>
        </w:trPr>
        <w:tc>
          <w:tcPr>
            <w:tcW w:w="5000" w:type="pct"/>
            <w:gridSpan w:val="9"/>
            <w:tcBorders>
              <w:top w:val="single" w:sz="4" w:space="0" w:color="auto"/>
              <w:left w:val="nil"/>
            </w:tcBorders>
            <w:shd w:val="clear" w:color="auto" w:fill="auto"/>
            <w:noWrap/>
            <w:vAlign w:val="center"/>
            <w:hideMark/>
          </w:tcPr>
          <w:p w:rsidR="005E28F5" w:rsidRDefault="005E28F5" w:rsidP="00DB6FBB">
            <w:pPr>
              <w:jc w:val="right"/>
              <w:rPr>
                <w:rFonts w:ascii="Arial" w:hAnsi="Arial" w:cs="Arial"/>
                <w:color w:val="000000"/>
                <w:sz w:val="24"/>
              </w:rPr>
            </w:pPr>
          </w:p>
          <w:p w:rsidR="005E28F5" w:rsidRDefault="005E28F5" w:rsidP="00DB6FBB">
            <w:pPr>
              <w:jc w:val="right"/>
              <w:rPr>
                <w:rFonts w:ascii="Arial" w:hAnsi="Arial" w:cs="Arial"/>
                <w:color w:val="000000"/>
                <w:sz w:val="24"/>
              </w:rPr>
            </w:pPr>
          </w:p>
          <w:p w:rsidR="005E28F5" w:rsidRPr="00D84AFC" w:rsidRDefault="005E28F5" w:rsidP="005E28F5">
            <w:pPr>
              <w:jc w:val="center"/>
              <w:rPr>
                <w:rFonts w:ascii="Arial" w:hAnsi="Arial" w:cs="Arial"/>
                <w:color w:val="000000"/>
                <w:sz w:val="24"/>
              </w:rPr>
            </w:pPr>
            <w:r w:rsidRPr="005E28F5">
              <w:rPr>
                <w:rFonts w:ascii="黑体" w:eastAsia="黑体" w:hAnsi="黑体" w:cs="Arial" w:hint="eastAsia"/>
                <w:color w:val="000000"/>
                <w:sz w:val="30"/>
                <w:szCs w:val="30"/>
              </w:rPr>
              <w:t>支</w:t>
            </w:r>
            <w:r>
              <w:rPr>
                <w:rFonts w:ascii="黑体" w:eastAsia="黑体" w:hAnsi="黑体" w:cs="Arial" w:hint="eastAsia"/>
                <w:color w:val="000000"/>
                <w:sz w:val="30"/>
                <w:szCs w:val="30"/>
              </w:rPr>
              <w:t xml:space="preserve"> </w:t>
            </w:r>
            <w:r w:rsidRPr="005E28F5">
              <w:rPr>
                <w:rFonts w:ascii="黑体" w:eastAsia="黑体" w:hAnsi="黑体" w:cs="Arial" w:hint="eastAsia"/>
                <w:color w:val="000000"/>
                <w:sz w:val="30"/>
                <w:szCs w:val="30"/>
              </w:rPr>
              <w:t>出</w:t>
            </w:r>
            <w:r>
              <w:rPr>
                <w:rFonts w:ascii="黑体" w:eastAsia="黑体" w:hAnsi="黑体" w:cs="Arial" w:hint="eastAsia"/>
                <w:color w:val="000000"/>
                <w:sz w:val="30"/>
                <w:szCs w:val="30"/>
              </w:rPr>
              <w:t xml:space="preserve"> </w:t>
            </w:r>
            <w:r w:rsidRPr="005E28F5">
              <w:rPr>
                <w:rFonts w:ascii="黑体" w:eastAsia="黑体" w:hAnsi="黑体" w:cs="Arial" w:hint="eastAsia"/>
                <w:color w:val="000000"/>
                <w:sz w:val="30"/>
                <w:szCs w:val="30"/>
              </w:rPr>
              <w:t>明</w:t>
            </w:r>
            <w:r>
              <w:rPr>
                <w:rFonts w:ascii="黑体" w:eastAsia="黑体" w:hAnsi="黑体" w:cs="Arial" w:hint="eastAsia"/>
                <w:color w:val="000000"/>
                <w:sz w:val="30"/>
                <w:szCs w:val="30"/>
              </w:rPr>
              <w:t xml:space="preserve"> </w:t>
            </w:r>
            <w:r w:rsidRPr="005E28F5">
              <w:rPr>
                <w:rFonts w:ascii="黑体" w:eastAsia="黑体" w:hAnsi="黑体" w:cs="Arial" w:hint="eastAsia"/>
                <w:color w:val="000000"/>
                <w:sz w:val="30"/>
                <w:szCs w:val="30"/>
              </w:rPr>
              <w:t>细</w:t>
            </w:r>
            <w:r>
              <w:rPr>
                <w:rFonts w:ascii="黑体" w:eastAsia="黑体" w:hAnsi="黑体" w:cs="Arial" w:hint="eastAsia"/>
                <w:color w:val="000000"/>
                <w:sz w:val="30"/>
                <w:szCs w:val="30"/>
              </w:rPr>
              <w:t xml:space="preserve"> </w:t>
            </w:r>
            <w:r w:rsidRPr="005E28F5">
              <w:rPr>
                <w:rFonts w:ascii="黑体" w:eastAsia="黑体" w:hAnsi="黑体" w:cs="Arial" w:hint="eastAsia"/>
                <w:color w:val="000000"/>
                <w:sz w:val="30"/>
                <w:szCs w:val="30"/>
              </w:rPr>
              <w:t>表</w:t>
            </w:r>
          </w:p>
        </w:tc>
      </w:tr>
      <w:tr w:rsidR="005148F4" w:rsidRPr="005148F4" w:rsidTr="00DB6FBB">
        <w:trPr>
          <w:trHeight w:val="484"/>
        </w:trPr>
        <w:tc>
          <w:tcPr>
            <w:tcW w:w="2008" w:type="pct"/>
            <w:vMerge w:val="restart"/>
            <w:tcBorders>
              <w:left w:val="single" w:sz="4" w:space="0" w:color="auto"/>
              <w:bottom w:val="single" w:sz="4" w:space="0" w:color="auto"/>
              <w:right w:val="single" w:sz="4" w:space="0" w:color="auto"/>
            </w:tcBorders>
            <w:shd w:val="clear" w:color="FFFFFF" w:fill="C0C0C0"/>
            <w:noWrap/>
            <w:vAlign w:val="center"/>
            <w:hideMark/>
          </w:tcPr>
          <w:p w:rsidR="005148F4" w:rsidRPr="005148F4" w:rsidRDefault="005148F4" w:rsidP="005148F4">
            <w:pPr>
              <w:widowControl/>
              <w:suppressAutoHyphens w:val="0"/>
              <w:autoSpaceDN/>
              <w:jc w:val="center"/>
              <w:textAlignment w:val="auto"/>
              <w:rPr>
                <w:rFonts w:ascii="宋体" w:hAnsi="宋体" w:cs="Arial"/>
                <w:color w:val="000000"/>
                <w:kern w:val="0"/>
                <w:sz w:val="24"/>
              </w:rPr>
            </w:pPr>
            <w:r w:rsidRPr="005148F4">
              <w:rPr>
                <w:rFonts w:ascii="宋体" w:hAnsi="宋体" w:cs="Arial" w:hint="eastAsia"/>
                <w:color w:val="000000"/>
                <w:kern w:val="0"/>
                <w:sz w:val="24"/>
              </w:rPr>
              <w:t>支出项目</w:t>
            </w:r>
          </w:p>
        </w:tc>
        <w:tc>
          <w:tcPr>
            <w:tcW w:w="785" w:type="pct"/>
            <w:gridSpan w:val="2"/>
            <w:vMerge w:val="restart"/>
            <w:tcBorders>
              <w:left w:val="single" w:sz="4" w:space="0" w:color="auto"/>
              <w:bottom w:val="single" w:sz="4" w:space="0" w:color="auto"/>
              <w:right w:val="single" w:sz="4" w:space="0" w:color="auto"/>
            </w:tcBorders>
            <w:shd w:val="clear" w:color="FFFFFF" w:fill="C0C0C0"/>
            <w:vAlign w:val="center"/>
            <w:hideMark/>
          </w:tcPr>
          <w:p w:rsidR="005148F4" w:rsidRPr="005148F4" w:rsidRDefault="005148F4" w:rsidP="00473D5C">
            <w:pPr>
              <w:widowControl/>
              <w:suppressAutoHyphens w:val="0"/>
              <w:autoSpaceDN/>
              <w:jc w:val="center"/>
              <w:textAlignment w:val="auto"/>
              <w:rPr>
                <w:rFonts w:ascii="宋体" w:hAnsi="宋体" w:cs="Arial"/>
                <w:color w:val="000000"/>
                <w:kern w:val="0"/>
                <w:sz w:val="24"/>
              </w:rPr>
            </w:pPr>
            <w:r w:rsidRPr="005148F4">
              <w:rPr>
                <w:rFonts w:ascii="宋体" w:hAnsi="宋体" w:cs="Arial" w:hint="eastAsia"/>
                <w:color w:val="000000"/>
                <w:kern w:val="0"/>
                <w:sz w:val="24"/>
              </w:rPr>
              <w:t xml:space="preserve">  </w:t>
            </w:r>
            <w:r w:rsidR="00473D5C">
              <w:rPr>
                <w:rFonts w:ascii="宋体" w:hAnsi="宋体" w:cs="Arial" w:hint="eastAsia"/>
                <w:color w:val="000000"/>
                <w:kern w:val="0"/>
                <w:sz w:val="24"/>
              </w:rPr>
              <w:t>上年支出</w:t>
            </w:r>
          </w:p>
        </w:tc>
        <w:tc>
          <w:tcPr>
            <w:tcW w:w="784" w:type="pct"/>
            <w:gridSpan w:val="2"/>
            <w:vMerge w:val="restart"/>
            <w:tcBorders>
              <w:left w:val="single" w:sz="4" w:space="0" w:color="auto"/>
              <w:bottom w:val="single" w:sz="4" w:space="0" w:color="auto"/>
              <w:right w:val="single" w:sz="4" w:space="0" w:color="auto"/>
            </w:tcBorders>
            <w:shd w:val="clear" w:color="FFFFFF" w:fill="C0C0C0"/>
            <w:vAlign w:val="center"/>
            <w:hideMark/>
          </w:tcPr>
          <w:p w:rsidR="005148F4" w:rsidRPr="005148F4" w:rsidRDefault="005148F4" w:rsidP="00473D5C">
            <w:pPr>
              <w:widowControl/>
              <w:suppressAutoHyphens w:val="0"/>
              <w:autoSpaceDN/>
              <w:jc w:val="center"/>
              <w:textAlignment w:val="auto"/>
              <w:rPr>
                <w:rFonts w:ascii="宋体" w:hAnsi="宋体" w:cs="Arial"/>
                <w:color w:val="000000"/>
                <w:kern w:val="0"/>
                <w:sz w:val="24"/>
              </w:rPr>
            </w:pPr>
            <w:r w:rsidRPr="005148F4">
              <w:rPr>
                <w:rFonts w:ascii="宋体" w:hAnsi="宋体" w:cs="Arial" w:hint="eastAsia"/>
                <w:color w:val="000000"/>
                <w:kern w:val="0"/>
                <w:sz w:val="24"/>
              </w:rPr>
              <w:t xml:space="preserve"> </w:t>
            </w:r>
            <w:r w:rsidR="00473D5C">
              <w:rPr>
                <w:rFonts w:ascii="宋体" w:hAnsi="宋体" w:cs="Arial" w:hint="eastAsia"/>
                <w:color w:val="000000"/>
                <w:kern w:val="0"/>
                <w:sz w:val="24"/>
              </w:rPr>
              <w:t>本年支出</w:t>
            </w:r>
          </w:p>
        </w:tc>
        <w:tc>
          <w:tcPr>
            <w:tcW w:w="713" w:type="pct"/>
            <w:gridSpan w:val="2"/>
            <w:vMerge w:val="restart"/>
            <w:tcBorders>
              <w:left w:val="single" w:sz="4" w:space="0" w:color="auto"/>
              <w:bottom w:val="single" w:sz="4" w:space="0" w:color="auto"/>
              <w:right w:val="single" w:sz="4" w:space="0" w:color="auto"/>
            </w:tcBorders>
            <w:shd w:val="clear" w:color="FFFFFF" w:fill="C0C0C0"/>
            <w:vAlign w:val="center"/>
            <w:hideMark/>
          </w:tcPr>
          <w:p w:rsidR="005148F4" w:rsidRPr="005148F4" w:rsidRDefault="005148F4" w:rsidP="005148F4">
            <w:pPr>
              <w:widowControl/>
              <w:suppressAutoHyphens w:val="0"/>
              <w:autoSpaceDN/>
              <w:jc w:val="center"/>
              <w:textAlignment w:val="auto"/>
              <w:rPr>
                <w:rFonts w:ascii="宋体" w:hAnsi="宋体" w:cs="Arial"/>
                <w:color w:val="000000"/>
                <w:kern w:val="0"/>
                <w:sz w:val="24"/>
              </w:rPr>
            </w:pPr>
            <w:r w:rsidRPr="005148F4">
              <w:rPr>
                <w:rFonts w:ascii="宋体" w:hAnsi="宋体" w:cs="Arial" w:hint="eastAsia"/>
                <w:color w:val="000000"/>
                <w:kern w:val="0"/>
                <w:sz w:val="24"/>
              </w:rPr>
              <w:t>比上年增加</w:t>
            </w:r>
          </w:p>
        </w:tc>
        <w:tc>
          <w:tcPr>
            <w:tcW w:w="710" w:type="pct"/>
            <w:gridSpan w:val="2"/>
            <w:vMerge w:val="restart"/>
            <w:tcBorders>
              <w:left w:val="single" w:sz="4" w:space="0" w:color="auto"/>
              <w:bottom w:val="single" w:sz="4" w:space="0" w:color="auto"/>
              <w:right w:val="single" w:sz="4" w:space="0" w:color="auto"/>
            </w:tcBorders>
            <w:shd w:val="clear" w:color="FFFFFF" w:fill="C0C0C0"/>
            <w:vAlign w:val="center"/>
            <w:hideMark/>
          </w:tcPr>
          <w:p w:rsidR="005148F4" w:rsidRPr="005148F4" w:rsidRDefault="005148F4" w:rsidP="005148F4">
            <w:pPr>
              <w:widowControl/>
              <w:suppressAutoHyphens w:val="0"/>
              <w:autoSpaceDN/>
              <w:jc w:val="center"/>
              <w:textAlignment w:val="auto"/>
              <w:rPr>
                <w:rFonts w:ascii="宋体" w:hAnsi="宋体" w:cs="Arial"/>
                <w:color w:val="000000"/>
                <w:kern w:val="0"/>
                <w:sz w:val="24"/>
              </w:rPr>
            </w:pPr>
            <w:r w:rsidRPr="005148F4">
              <w:rPr>
                <w:rFonts w:ascii="宋体" w:hAnsi="宋体" w:cs="Arial" w:hint="eastAsia"/>
                <w:color w:val="000000"/>
                <w:kern w:val="0"/>
                <w:sz w:val="24"/>
              </w:rPr>
              <w:t>增长%</w:t>
            </w:r>
          </w:p>
        </w:tc>
      </w:tr>
      <w:tr w:rsidR="005148F4" w:rsidRPr="005148F4" w:rsidTr="00DB6FBB">
        <w:trPr>
          <w:trHeight w:val="311"/>
        </w:trPr>
        <w:tc>
          <w:tcPr>
            <w:tcW w:w="2008" w:type="pct"/>
            <w:vMerge/>
            <w:tcBorders>
              <w:top w:val="single" w:sz="4" w:space="0" w:color="auto"/>
              <w:left w:val="single" w:sz="4" w:space="0" w:color="auto"/>
              <w:bottom w:val="single" w:sz="4" w:space="0" w:color="auto"/>
              <w:right w:val="single" w:sz="4" w:space="0" w:color="auto"/>
            </w:tcBorders>
            <w:vAlign w:val="center"/>
            <w:hideMark/>
          </w:tcPr>
          <w:p w:rsidR="005148F4" w:rsidRPr="005148F4" w:rsidRDefault="005148F4" w:rsidP="005148F4">
            <w:pPr>
              <w:widowControl/>
              <w:suppressAutoHyphens w:val="0"/>
              <w:autoSpaceDN/>
              <w:jc w:val="left"/>
              <w:textAlignment w:val="auto"/>
              <w:rPr>
                <w:rFonts w:ascii="宋体" w:hAnsi="宋体" w:cs="Arial"/>
                <w:color w:val="000000"/>
                <w:kern w:val="0"/>
                <w:sz w:val="24"/>
              </w:rPr>
            </w:pPr>
          </w:p>
        </w:tc>
        <w:tc>
          <w:tcPr>
            <w:tcW w:w="785" w:type="pct"/>
            <w:gridSpan w:val="2"/>
            <w:vMerge/>
            <w:tcBorders>
              <w:top w:val="single" w:sz="4" w:space="0" w:color="auto"/>
              <w:left w:val="single" w:sz="4" w:space="0" w:color="auto"/>
              <w:bottom w:val="single" w:sz="4" w:space="0" w:color="auto"/>
              <w:right w:val="single" w:sz="4" w:space="0" w:color="auto"/>
            </w:tcBorders>
            <w:vAlign w:val="center"/>
            <w:hideMark/>
          </w:tcPr>
          <w:p w:rsidR="005148F4" w:rsidRPr="005148F4" w:rsidRDefault="005148F4" w:rsidP="005148F4">
            <w:pPr>
              <w:widowControl/>
              <w:suppressAutoHyphens w:val="0"/>
              <w:autoSpaceDN/>
              <w:jc w:val="left"/>
              <w:textAlignment w:val="auto"/>
              <w:rPr>
                <w:rFonts w:ascii="宋体" w:hAnsi="宋体" w:cs="Arial"/>
                <w:color w:val="000000"/>
                <w:kern w:val="0"/>
                <w:sz w:val="24"/>
              </w:rPr>
            </w:pPr>
          </w:p>
        </w:tc>
        <w:tc>
          <w:tcPr>
            <w:tcW w:w="784" w:type="pct"/>
            <w:gridSpan w:val="2"/>
            <w:vMerge/>
            <w:tcBorders>
              <w:top w:val="single" w:sz="4" w:space="0" w:color="auto"/>
              <w:left w:val="single" w:sz="4" w:space="0" w:color="auto"/>
              <w:bottom w:val="single" w:sz="4" w:space="0" w:color="auto"/>
              <w:right w:val="single" w:sz="4" w:space="0" w:color="auto"/>
            </w:tcBorders>
            <w:vAlign w:val="center"/>
            <w:hideMark/>
          </w:tcPr>
          <w:p w:rsidR="005148F4" w:rsidRPr="005148F4" w:rsidRDefault="005148F4" w:rsidP="005148F4">
            <w:pPr>
              <w:widowControl/>
              <w:suppressAutoHyphens w:val="0"/>
              <w:autoSpaceDN/>
              <w:jc w:val="left"/>
              <w:textAlignment w:val="auto"/>
              <w:rPr>
                <w:rFonts w:ascii="宋体" w:hAnsi="宋体" w:cs="Arial"/>
                <w:color w:val="000000"/>
                <w:kern w:val="0"/>
                <w:sz w:val="24"/>
              </w:rPr>
            </w:pPr>
          </w:p>
        </w:tc>
        <w:tc>
          <w:tcPr>
            <w:tcW w:w="713" w:type="pct"/>
            <w:gridSpan w:val="2"/>
            <w:vMerge/>
            <w:tcBorders>
              <w:top w:val="single" w:sz="4" w:space="0" w:color="auto"/>
              <w:left w:val="single" w:sz="4" w:space="0" w:color="auto"/>
              <w:bottom w:val="single" w:sz="4" w:space="0" w:color="auto"/>
              <w:right w:val="single" w:sz="4" w:space="0" w:color="auto"/>
            </w:tcBorders>
            <w:vAlign w:val="center"/>
            <w:hideMark/>
          </w:tcPr>
          <w:p w:rsidR="005148F4" w:rsidRPr="005148F4" w:rsidRDefault="005148F4" w:rsidP="005148F4">
            <w:pPr>
              <w:widowControl/>
              <w:suppressAutoHyphens w:val="0"/>
              <w:autoSpaceDN/>
              <w:jc w:val="left"/>
              <w:textAlignment w:val="auto"/>
              <w:rPr>
                <w:rFonts w:ascii="宋体" w:hAnsi="宋体" w:cs="Arial"/>
                <w:color w:val="000000"/>
                <w:kern w:val="0"/>
                <w:sz w:val="24"/>
              </w:rPr>
            </w:pPr>
          </w:p>
        </w:tc>
        <w:tc>
          <w:tcPr>
            <w:tcW w:w="710" w:type="pct"/>
            <w:gridSpan w:val="2"/>
            <w:vMerge/>
            <w:tcBorders>
              <w:top w:val="single" w:sz="4" w:space="0" w:color="auto"/>
              <w:left w:val="single" w:sz="4" w:space="0" w:color="auto"/>
              <w:bottom w:val="single" w:sz="4" w:space="0" w:color="auto"/>
              <w:right w:val="single" w:sz="4" w:space="0" w:color="auto"/>
            </w:tcBorders>
            <w:vAlign w:val="center"/>
            <w:hideMark/>
          </w:tcPr>
          <w:p w:rsidR="005148F4" w:rsidRPr="005148F4" w:rsidRDefault="005148F4" w:rsidP="005148F4">
            <w:pPr>
              <w:widowControl/>
              <w:suppressAutoHyphens w:val="0"/>
              <w:autoSpaceDN/>
              <w:jc w:val="left"/>
              <w:textAlignment w:val="auto"/>
              <w:rPr>
                <w:rFonts w:ascii="宋体" w:hAnsi="宋体" w:cs="Arial"/>
                <w:color w:val="000000"/>
                <w:kern w:val="0"/>
                <w:sz w:val="24"/>
              </w:rPr>
            </w:pPr>
          </w:p>
        </w:tc>
      </w:tr>
      <w:tr w:rsidR="009645AC" w:rsidRPr="005148F4" w:rsidTr="00DB6FBB">
        <w:trPr>
          <w:trHeight w:val="465"/>
        </w:trPr>
        <w:tc>
          <w:tcPr>
            <w:tcW w:w="2008" w:type="pct"/>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9645AC" w:rsidRPr="005148F4" w:rsidRDefault="009645AC" w:rsidP="005148F4">
            <w:pPr>
              <w:widowControl/>
              <w:suppressAutoHyphens w:val="0"/>
              <w:autoSpaceDN/>
              <w:jc w:val="center"/>
              <w:textAlignment w:val="auto"/>
              <w:rPr>
                <w:rFonts w:ascii="宋体" w:hAnsi="宋体" w:cs="Arial"/>
                <w:color w:val="000000"/>
                <w:kern w:val="0"/>
                <w:sz w:val="24"/>
              </w:rPr>
            </w:pPr>
            <w:r w:rsidRPr="005148F4">
              <w:rPr>
                <w:rFonts w:ascii="宋体" w:hAnsi="宋体" w:cs="Arial" w:hint="eastAsia"/>
                <w:color w:val="000000"/>
                <w:kern w:val="0"/>
                <w:sz w:val="24"/>
              </w:rPr>
              <w:t>合    计</w:t>
            </w:r>
          </w:p>
        </w:tc>
        <w:tc>
          <w:tcPr>
            <w:tcW w:w="7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55,056.68</w:t>
            </w:r>
          </w:p>
        </w:tc>
        <w:tc>
          <w:tcPr>
            <w:tcW w:w="78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 xml:space="preserve">62,953.26 </w:t>
            </w:r>
          </w:p>
        </w:tc>
        <w:tc>
          <w:tcPr>
            <w:tcW w:w="7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7,896.58</w:t>
            </w:r>
          </w:p>
        </w:tc>
        <w:tc>
          <w:tcPr>
            <w:tcW w:w="71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14.34%</w:t>
            </w:r>
          </w:p>
        </w:tc>
      </w:tr>
      <w:tr w:rsidR="009645AC" w:rsidRPr="005148F4" w:rsidTr="00DB6FBB">
        <w:trPr>
          <w:trHeight w:val="495"/>
        </w:trPr>
        <w:tc>
          <w:tcPr>
            <w:tcW w:w="2008" w:type="pct"/>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9645AC" w:rsidRPr="005148F4" w:rsidRDefault="009645AC" w:rsidP="005148F4">
            <w:pPr>
              <w:widowControl/>
              <w:suppressAutoHyphens w:val="0"/>
              <w:autoSpaceDN/>
              <w:jc w:val="left"/>
              <w:textAlignment w:val="auto"/>
              <w:rPr>
                <w:rFonts w:ascii="宋体" w:hAnsi="宋体" w:cs="Arial"/>
                <w:color w:val="000000"/>
                <w:kern w:val="0"/>
                <w:sz w:val="24"/>
              </w:rPr>
            </w:pPr>
            <w:r w:rsidRPr="005148F4">
              <w:rPr>
                <w:rFonts w:ascii="宋体" w:hAnsi="宋体" w:cs="Arial" w:hint="eastAsia"/>
                <w:color w:val="000000"/>
                <w:kern w:val="0"/>
                <w:sz w:val="24"/>
              </w:rPr>
              <w:t xml:space="preserve">  　基本工资</w:t>
            </w:r>
          </w:p>
        </w:tc>
        <w:tc>
          <w:tcPr>
            <w:tcW w:w="7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2,366.29</w:t>
            </w:r>
          </w:p>
        </w:tc>
        <w:tc>
          <w:tcPr>
            <w:tcW w:w="78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 xml:space="preserve">2,134.69 </w:t>
            </w:r>
          </w:p>
        </w:tc>
        <w:tc>
          <w:tcPr>
            <w:tcW w:w="7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-231.60</w:t>
            </w:r>
          </w:p>
        </w:tc>
        <w:tc>
          <w:tcPr>
            <w:tcW w:w="71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-9.79%</w:t>
            </w:r>
          </w:p>
        </w:tc>
      </w:tr>
      <w:tr w:rsidR="009645AC" w:rsidRPr="005148F4" w:rsidTr="00DB6FBB">
        <w:trPr>
          <w:trHeight w:val="417"/>
        </w:trPr>
        <w:tc>
          <w:tcPr>
            <w:tcW w:w="2008" w:type="pct"/>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9645AC" w:rsidRPr="005148F4" w:rsidRDefault="009645AC" w:rsidP="005148F4">
            <w:pPr>
              <w:widowControl/>
              <w:suppressAutoHyphens w:val="0"/>
              <w:autoSpaceDN/>
              <w:jc w:val="left"/>
              <w:textAlignment w:val="auto"/>
              <w:rPr>
                <w:rFonts w:ascii="宋体" w:hAnsi="宋体" w:cs="Arial"/>
                <w:color w:val="000000"/>
                <w:kern w:val="0"/>
                <w:sz w:val="24"/>
              </w:rPr>
            </w:pPr>
            <w:r w:rsidRPr="005148F4">
              <w:rPr>
                <w:rFonts w:ascii="宋体" w:hAnsi="宋体" w:cs="Arial" w:hint="eastAsia"/>
                <w:color w:val="000000"/>
                <w:kern w:val="0"/>
                <w:sz w:val="24"/>
              </w:rPr>
              <w:t xml:space="preserve">    津贴补贴</w:t>
            </w:r>
          </w:p>
        </w:tc>
        <w:tc>
          <w:tcPr>
            <w:tcW w:w="7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4,407.51</w:t>
            </w:r>
          </w:p>
        </w:tc>
        <w:tc>
          <w:tcPr>
            <w:tcW w:w="78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 xml:space="preserve">4,569.79 </w:t>
            </w:r>
          </w:p>
        </w:tc>
        <w:tc>
          <w:tcPr>
            <w:tcW w:w="7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162.28</w:t>
            </w:r>
          </w:p>
        </w:tc>
        <w:tc>
          <w:tcPr>
            <w:tcW w:w="71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3.68%</w:t>
            </w:r>
          </w:p>
        </w:tc>
      </w:tr>
      <w:tr w:rsidR="009645AC" w:rsidRPr="005148F4" w:rsidTr="00DB6FBB">
        <w:trPr>
          <w:trHeight w:val="559"/>
        </w:trPr>
        <w:tc>
          <w:tcPr>
            <w:tcW w:w="2008" w:type="pct"/>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9645AC" w:rsidRPr="005148F4" w:rsidRDefault="009645AC" w:rsidP="005148F4">
            <w:pPr>
              <w:widowControl/>
              <w:suppressAutoHyphens w:val="0"/>
              <w:autoSpaceDN/>
              <w:jc w:val="left"/>
              <w:textAlignment w:val="auto"/>
              <w:rPr>
                <w:rFonts w:ascii="宋体" w:hAnsi="宋体" w:cs="Arial"/>
                <w:color w:val="000000"/>
                <w:kern w:val="0"/>
                <w:sz w:val="24"/>
              </w:rPr>
            </w:pPr>
            <w:r w:rsidRPr="005148F4">
              <w:rPr>
                <w:rFonts w:ascii="宋体" w:hAnsi="宋体" w:cs="Arial" w:hint="eastAsia"/>
                <w:color w:val="000000"/>
                <w:kern w:val="0"/>
                <w:sz w:val="24"/>
              </w:rPr>
              <w:t xml:space="preserve">　　绩效工资</w:t>
            </w:r>
          </w:p>
        </w:tc>
        <w:tc>
          <w:tcPr>
            <w:tcW w:w="7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4,276.30</w:t>
            </w:r>
          </w:p>
        </w:tc>
        <w:tc>
          <w:tcPr>
            <w:tcW w:w="78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 xml:space="preserve">5,001.19 </w:t>
            </w:r>
          </w:p>
        </w:tc>
        <w:tc>
          <w:tcPr>
            <w:tcW w:w="7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724.89</w:t>
            </w:r>
          </w:p>
        </w:tc>
        <w:tc>
          <w:tcPr>
            <w:tcW w:w="71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16.95%</w:t>
            </w:r>
          </w:p>
        </w:tc>
      </w:tr>
      <w:tr w:rsidR="009645AC" w:rsidRPr="005148F4" w:rsidTr="00DB6FBB">
        <w:trPr>
          <w:trHeight w:val="429"/>
        </w:trPr>
        <w:tc>
          <w:tcPr>
            <w:tcW w:w="2008" w:type="pct"/>
            <w:tcBorders>
              <w:top w:val="single" w:sz="4" w:space="0" w:color="auto"/>
              <w:left w:val="single" w:sz="8" w:space="0" w:color="000000"/>
              <w:bottom w:val="single" w:sz="4" w:space="0" w:color="000000"/>
              <w:right w:val="single" w:sz="4" w:space="0" w:color="000000"/>
            </w:tcBorders>
            <w:shd w:val="clear" w:color="FFFFFF" w:fill="C0C0C0"/>
            <w:noWrap/>
            <w:vAlign w:val="center"/>
            <w:hideMark/>
          </w:tcPr>
          <w:p w:rsidR="009645AC" w:rsidRPr="005148F4" w:rsidRDefault="009645AC" w:rsidP="005148F4">
            <w:pPr>
              <w:widowControl/>
              <w:suppressAutoHyphens w:val="0"/>
              <w:autoSpaceDN/>
              <w:jc w:val="left"/>
              <w:textAlignment w:val="auto"/>
              <w:rPr>
                <w:rFonts w:ascii="宋体" w:hAnsi="宋体" w:cs="Arial"/>
                <w:color w:val="000000"/>
                <w:kern w:val="0"/>
                <w:sz w:val="24"/>
              </w:rPr>
            </w:pPr>
            <w:r w:rsidRPr="005148F4">
              <w:rPr>
                <w:rFonts w:ascii="宋体" w:hAnsi="宋体" w:cs="Arial" w:hint="eastAsia"/>
                <w:color w:val="000000"/>
                <w:kern w:val="0"/>
                <w:sz w:val="24"/>
              </w:rPr>
              <w:t xml:space="preserve">    其他工资</w:t>
            </w:r>
          </w:p>
        </w:tc>
        <w:tc>
          <w:tcPr>
            <w:tcW w:w="785" w:type="pct"/>
            <w:gridSpan w:val="2"/>
            <w:tcBorders>
              <w:top w:val="single" w:sz="4" w:space="0" w:color="auto"/>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1,345.53</w:t>
            </w:r>
          </w:p>
        </w:tc>
        <w:tc>
          <w:tcPr>
            <w:tcW w:w="784" w:type="pct"/>
            <w:gridSpan w:val="2"/>
            <w:tcBorders>
              <w:top w:val="single" w:sz="4" w:space="0" w:color="auto"/>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 xml:space="preserve">1,368.54 </w:t>
            </w:r>
          </w:p>
        </w:tc>
        <w:tc>
          <w:tcPr>
            <w:tcW w:w="713" w:type="pct"/>
            <w:gridSpan w:val="2"/>
            <w:tcBorders>
              <w:top w:val="single" w:sz="4" w:space="0" w:color="auto"/>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23.01</w:t>
            </w:r>
          </w:p>
        </w:tc>
        <w:tc>
          <w:tcPr>
            <w:tcW w:w="710" w:type="pct"/>
            <w:gridSpan w:val="2"/>
            <w:tcBorders>
              <w:top w:val="single" w:sz="4" w:space="0" w:color="auto"/>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1.71%</w:t>
            </w:r>
          </w:p>
        </w:tc>
      </w:tr>
      <w:tr w:rsidR="009645AC" w:rsidRPr="005148F4" w:rsidTr="00015517">
        <w:trPr>
          <w:trHeight w:val="407"/>
        </w:trPr>
        <w:tc>
          <w:tcPr>
            <w:tcW w:w="2008" w:type="pct"/>
            <w:tcBorders>
              <w:top w:val="nil"/>
              <w:left w:val="single" w:sz="8" w:space="0" w:color="000000"/>
              <w:bottom w:val="single" w:sz="4" w:space="0" w:color="auto"/>
              <w:right w:val="single" w:sz="4" w:space="0" w:color="000000"/>
            </w:tcBorders>
            <w:shd w:val="clear" w:color="FFFFFF" w:fill="C0C0C0"/>
            <w:noWrap/>
            <w:vAlign w:val="center"/>
            <w:hideMark/>
          </w:tcPr>
          <w:p w:rsidR="009645AC" w:rsidRPr="005148F4" w:rsidRDefault="009645AC" w:rsidP="005148F4">
            <w:pPr>
              <w:widowControl/>
              <w:suppressAutoHyphens w:val="0"/>
              <w:autoSpaceDN/>
              <w:jc w:val="left"/>
              <w:textAlignment w:val="auto"/>
              <w:rPr>
                <w:rFonts w:ascii="宋体" w:hAnsi="宋体" w:cs="Arial"/>
                <w:color w:val="000000"/>
                <w:kern w:val="0"/>
                <w:sz w:val="24"/>
              </w:rPr>
            </w:pPr>
            <w:r w:rsidRPr="005148F4">
              <w:rPr>
                <w:rFonts w:ascii="宋体" w:hAnsi="宋体" w:cs="Arial" w:hint="eastAsia"/>
                <w:color w:val="000000"/>
                <w:kern w:val="0"/>
                <w:sz w:val="24"/>
              </w:rPr>
              <w:t xml:space="preserve">    社会保障费</w:t>
            </w:r>
          </w:p>
        </w:tc>
        <w:tc>
          <w:tcPr>
            <w:tcW w:w="785" w:type="pct"/>
            <w:gridSpan w:val="2"/>
            <w:tcBorders>
              <w:top w:val="nil"/>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3,100.91</w:t>
            </w:r>
          </w:p>
        </w:tc>
        <w:tc>
          <w:tcPr>
            <w:tcW w:w="784" w:type="pct"/>
            <w:gridSpan w:val="2"/>
            <w:tcBorders>
              <w:top w:val="nil"/>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 xml:space="preserve">4,111.42 </w:t>
            </w:r>
          </w:p>
        </w:tc>
        <w:tc>
          <w:tcPr>
            <w:tcW w:w="713" w:type="pct"/>
            <w:gridSpan w:val="2"/>
            <w:tcBorders>
              <w:top w:val="nil"/>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1,010.51</w:t>
            </w:r>
          </w:p>
        </w:tc>
        <w:tc>
          <w:tcPr>
            <w:tcW w:w="710" w:type="pct"/>
            <w:gridSpan w:val="2"/>
            <w:tcBorders>
              <w:top w:val="nil"/>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32.59%</w:t>
            </w:r>
          </w:p>
        </w:tc>
      </w:tr>
      <w:tr w:rsidR="009645AC" w:rsidRPr="005148F4" w:rsidTr="00015517">
        <w:trPr>
          <w:trHeight w:val="413"/>
        </w:trPr>
        <w:tc>
          <w:tcPr>
            <w:tcW w:w="2008" w:type="pct"/>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9645AC" w:rsidRPr="005148F4" w:rsidRDefault="009645AC" w:rsidP="005148F4">
            <w:pPr>
              <w:widowControl/>
              <w:suppressAutoHyphens w:val="0"/>
              <w:autoSpaceDN/>
              <w:jc w:val="left"/>
              <w:textAlignment w:val="auto"/>
              <w:rPr>
                <w:rFonts w:ascii="宋体" w:hAnsi="宋体" w:cs="Arial"/>
                <w:color w:val="000000"/>
                <w:kern w:val="0"/>
                <w:sz w:val="24"/>
              </w:rPr>
            </w:pPr>
            <w:r w:rsidRPr="005148F4">
              <w:rPr>
                <w:rFonts w:ascii="宋体" w:hAnsi="宋体" w:cs="Arial" w:hint="eastAsia"/>
                <w:color w:val="000000"/>
                <w:kern w:val="0"/>
                <w:sz w:val="24"/>
              </w:rPr>
              <w:t xml:space="preserve">       其中：交纳养老保险</w:t>
            </w:r>
          </w:p>
        </w:tc>
        <w:tc>
          <w:tcPr>
            <w:tcW w:w="7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654.13</w:t>
            </w:r>
          </w:p>
        </w:tc>
        <w:tc>
          <w:tcPr>
            <w:tcW w:w="78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 xml:space="preserve">1,249.45 </w:t>
            </w:r>
          </w:p>
        </w:tc>
        <w:tc>
          <w:tcPr>
            <w:tcW w:w="7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595.32</w:t>
            </w:r>
          </w:p>
        </w:tc>
        <w:tc>
          <w:tcPr>
            <w:tcW w:w="71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91.01%</w:t>
            </w:r>
          </w:p>
        </w:tc>
      </w:tr>
      <w:tr w:rsidR="009645AC" w:rsidRPr="005148F4" w:rsidTr="00015517">
        <w:trPr>
          <w:trHeight w:val="419"/>
        </w:trPr>
        <w:tc>
          <w:tcPr>
            <w:tcW w:w="2008" w:type="pct"/>
            <w:tcBorders>
              <w:top w:val="single" w:sz="4" w:space="0" w:color="auto"/>
              <w:left w:val="single" w:sz="8" w:space="0" w:color="000000"/>
              <w:bottom w:val="single" w:sz="4" w:space="0" w:color="auto"/>
              <w:right w:val="single" w:sz="4" w:space="0" w:color="000000"/>
            </w:tcBorders>
            <w:shd w:val="clear" w:color="FFFFFF" w:fill="C0C0C0"/>
            <w:noWrap/>
            <w:vAlign w:val="center"/>
            <w:hideMark/>
          </w:tcPr>
          <w:p w:rsidR="009645AC" w:rsidRPr="005148F4" w:rsidRDefault="009645AC" w:rsidP="005148F4">
            <w:pPr>
              <w:widowControl/>
              <w:suppressAutoHyphens w:val="0"/>
              <w:autoSpaceDN/>
              <w:jc w:val="left"/>
              <w:textAlignment w:val="auto"/>
              <w:rPr>
                <w:rFonts w:ascii="宋体" w:hAnsi="宋体" w:cs="Arial"/>
                <w:color w:val="000000"/>
                <w:kern w:val="0"/>
                <w:sz w:val="24"/>
              </w:rPr>
            </w:pPr>
            <w:r w:rsidRPr="005148F4">
              <w:rPr>
                <w:rFonts w:ascii="宋体" w:hAnsi="宋体" w:cs="Arial" w:hint="eastAsia"/>
                <w:color w:val="000000"/>
                <w:kern w:val="0"/>
                <w:sz w:val="24"/>
              </w:rPr>
              <w:t xml:space="preserve">            交纳医疗保险</w:t>
            </w:r>
          </w:p>
        </w:tc>
        <w:tc>
          <w:tcPr>
            <w:tcW w:w="785" w:type="pct"/>
            <w:gridSpan w:val="2"/>
            <w:tcBorders>
              <w:top w:val="single" w:sz="4" w:space="0" w:color="auto"/>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1,122.07</w:t>
            </w:r>
          </w:p>
        </w:tc>
        <w:tc>
          <w:tcPr>
            <w:tcW w:w="784" w:type="pct"/>
            <w:gridSpan w:val="2"/>
            <w:tcBorders>
              <w:top w:val="single" w:sz="4" w:space="0" w:color="auto"/>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 xml:space="preserve">967.62 </w:t>
            </w:r>
          </w:p>
        </w:tc>
        <w:tc>
          <w:tcPr>
            <w:tcW w:w="713" w:type="pct"/>
            <w:gridSpan w:val="2"/>
            <w:tcBorders>
              <w:top w:val="single" w:sz="4" w:space="0" w:color="auto"/>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-154.45</w:t>
            </w:r>
          </w:p>
        </w:tc>
        <w:tc>
          <w:tcPr>
            <w:tcW w:w="710" w:type="pct"/>
            <w:gridSpan w:val="2"/>
            <w:tcBorders>
              <w:top w:val="single" w:sz="4" w:space="0" w:color="auto"/>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-13.76%</w:t>
            </w:r>
          </w:p>
        </w:tc>
      </w:tr>
      <w:tr w:rsidR="009645AC" w:rsidRPr="005148F4" w:rsidTr="00015517">
        <w:trPr>
          <w:trHeight w:val="411"/>
        </w:trPr>
        <w:tc>
          <w:tcPr>
            <w:tcW w:w="2008" w:type="pct"/>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9645AC" w:rsidRPr="005148F4" w:rsidRDefault="009645AC" w:rsidP="005148F4">
            <w:pPr>
              <w:widowControl/>
              <w:suppressAutoHyphens w:val="0"/>
              <w:autoSpaceDN/>
              <w:jc w:val="left"/>
              <w:textAlignment w:val="auto"/>
              <w:rPr>
                <w:rFonts w:ascii="宋体" w:hAnsi="宋体" w:cs="Arial"/>
                <w:color w:val="000000"/>
                <w:kern w:val="0"/>
                <w:sz w:val="24"/>
              </w:rPr>
            </w:pPr>
            <w:r w:rsidRPr="005148F4">
              <w:rPr>
                <w:rFonts w:ascii="宋体" w:hAnsi="宋体" w:cs="Arial" w:hint="eastAsia"/>
                <w:color w:val="000000"/>
                <w:kern w:val="0"/>
                <w:sz w:val="24"/>
              </w:rPr>
              <w:lastRenderedPageBreak/>
              <w:t xml:space="preserve">            住房改革支出</w:t>
            </w:r>
          </w:p>
        </w:tc>
        <w:tc>
          <w:tcPr>
            <w:tcW w:w="7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1,160.48</w:t>
            </w:r>
          </w:p>
        </w:tc>
        <w:tc>
          <w:tcPr>
            <w:tcW w:w="78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 xml:space="preserve">1,444.53 </w:t>
            </w:r>
          </w:p>
        </w:tc>
        <w:tc>
          <w:tcPr>
            <w:tcW w:w="7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284.05</w:t>
            </w:r>
          </w:p>
        </w:tc>
        <w:tc>
          <w:tcPr>
            <w:tcW w:w="71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24.48%</w:t>
            </w:r>
          </w:p>
        </w:tc>
      </w:tr>
      <w:tr w:rsidR="009645AC" w:rsidRPr="005148F4" w:rsidTr="00015517">
        <w:trPr>
          <w:trHeight w:val="403"/>
        </w:trPr>
        <w:tc>
          <w:tcPr>
            <w:tcW w:w="2008" w:type="pct"/>
            <w:tcBorders>
              <w:top w:val="single" w:sz="4" w:space="0" w:color="auto"/>
              <w:left w:val="single" w:sz="8" w:space="0" w:color="000000"/>
              <w:bottom w:val="single" w:sz="4" w:space="0" w:color="000000"/>
              <w:right w:val="single" w:sz="4" w:space="0" w:color="000000"/>
            </w:tcBorders>
            <w:shd w:val="clear" w:color="FFFFFF" w:fill="C0C0C0"/>
            <w:noWrap/>
            <w:vAlign w:val="center"/>
            <w:hideMark/>
          </w:tcPr>
          <w:p w:rsidR="009645AC" w:rsidRPr="005148F4" w:rsidRDefault="009645AC" w:rsidP="005148F4">
            <w:pPr>
              <w:widowControl/>
              <w:suppressAutoHyphens w:val="0"/>
              <w:autoSpaceDN/>
              <w:jc w:val="left"/>
              <w:textAlignment w:val="auto"/>
              <w:rPr>
                <w:rFonts w:ascii="宋体" w:hAnsi="宋体" w:cs="Arial"/>
                <w:color w:val="000000"/>
                <w:kern w:val="0"/>
                <w:sz w:val="24"/>
              </w:rPr>
            </w:pPr>
            <w:r w:rsidRPr="005148F4">
              <w:rPr>
                <w:rFonts w:ascii="宋体" w:hAnsi="宋体" w:cs="Arial" w:hint="eastAsia"/>
                <w:color w:val="000000"/>
                <w:kern w:val="0"/>
                <w:sz w:val="24"/>
              </w:rPr>
              <w:t xml:space="preserve">    职工福利费</w:t>
            </w:r>
          </w:p>
        </w:tc>
        <w:tc>
          <w:tcPr>
            <w:tcW w:w="785" w:type="pct"/>
            <w:gridSpan w:val="2"/>
            <w:tcBorders>
              <w:top w:val="single" w:sz="4" w:space="0" w:color="auto"/>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553.62</w:t>
            </w:r>
          </w:p>
        </w:tc>
        <w:tc>
          <w:tcPr>
            <w:tcW w:w="784" w:type="pct"/>
            <w:gridSpan w:val="2"/>
            <w:tcBorders>
              <w:top w:val="single" w:sz="4" w:space="0" w:color="auto"/>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 xml:space="preserve">581.05 </w:t>
            </w:r>
          </w:p>
        </w:tc>
        <w:tc>
          <w:tcPr>
            <w:tcW w:w="713" w:type="pct"/>
            <w:gridSpan w:val="2"/>
            <w:tcBorders>
              <w:top w:val="single" w:sz="4" w:space="0" w:color="auto"/>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27.43</w:t>
            </w:r>
          </w:p>
        </w:tc>
        <w:tc>
          <w:tcPr>
            <w:tcW w:w="710" w:type="pct"/>
            <w:gridSpan w:val="2"/>
            <w:tcBorders>
              <w:top w:val="single" w:sz="4" w:space="0" w:color="auto"/>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4.95%</w:t>
            </w:r>
          </w:p>
        </w:tc>
      </w:tr>
      <w:tr w:rsidR="009645AC" w:rsidRPr="005148F4" w:rsidTr="00015517">
        <w:trPr>
          <w:trHeight w:val="423"/>
        </w:trPr>
        <w:tc>
          <w:tcPr>
            <w:tcW w:w="2008" w:type="pct"/>
            <w:tcBorders>
              <w:top w:val="nil"/>
              <w:left w:val="single" w:sz="8" w:space="0" w:color="000000"/>
              <w:bottom w:val="single" w:sz="4" w:space="0" w:color="000000"/>
              <w:right w:val="single" w:sz="4" w:space="0" w:color="000000"/>
            </w:tcBorders>
            <w:shd w:val="clear" w:color="FFFFFF" w:fill="C0C0C0"/>
            <w:noWrap/>
            <w:vAlign w:val="center"/>
            <w:hideMark/>
          </w:tcPr>
          <w:p w:rsidR="009645AC" w:rsidRPr="005148F4" w:rsidRDefault="009645AC" w:rsidP="00015517">
            <w:pPr>
              <w:widowControl/>
              <w:suppressAutoHyphens w:val="0"/>
              <w:autoSpaceDN/>
              <w:jc w:val="center"/>
              <w:textAlignment w:val="auto"/>
              <w:rPr>
                <w:rFonts w:ascii="宋体" w:hAnsi="宋体" w:cs="Arial"/>
                <w:color w:val="000000"/>
                <w:kern w:val="0"/>
                <w:sz w:val="24"/>
              </w:rPr>
            </w:pPr>
            <w:r>
              <w:rPr>
                <w:rFonts w:ascii="宋体" w:hAnsi="宋体" w:cs="Arial" w:hint="eastAsia"/>
                <w:color w:val="000000"/>
                <w:kern w:val="0"/>
                <w:sz w:val="24"/>
              </w:rPr>
              <w:t>人员费小计</w:t>
            </w:r>
          </w:p>
        </w:tc>
        <w:tc>
          <w:tcPr>
            <w:tcW w:w="785" w:type="pct"/>
            <w:gridSpan w:val="2"/>
            <w:tcBorders>
              <w:top w:val="nil"/>
              <w:left w:val="nil"/>
              <w:bottom w:val="single" w:sz="4" w:space="0" w:color="auto"/>
              <w:right w:val="single" w:sz="4" w:space="0" w:color="auto"/>
            </w:tcBorders>
            <w:shd w:val="clear" w:color="auto" w:fill="9FD3A4" w:themeFill="background1" w:themeFillShade="D9"/>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16,050.17</w:t>
            </w:r>
          </w:p>
        </w:tc>
        <w:tc>
          <w:tcPr>
            <w:tcW w:w="784" w:type="pct"/>
            <w:gridSpan w:val="2"/>
            <w:tcBorders>
              <w:top w:val="nil"/>
              <w:left w:val="nil"/>
              <w:bottom w:val="single" w:sz="4" w:space="0" w:color="auto"/>
              <w:right w:val="single" w:sz="4" w:space="0" w:color="auto"/>
            </w:tcBorders>
            <w:shd w:val="clear" w:color="auto" w:fill="9FD3A4" w:themeFill="background1" w:themeFillShade="D9"/>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 xml:space="preserve">17,766.68 </w:t>
            </w:r>
          </w:p>
        </w:tc>
        <w:tc>
          <w:tcPr>
            <w:tcW w:w="713" w:type="pct"/>
            <w:gridSpan w:val="2"/>
            <w:tcBorders>
              <w:top w:val="nil"/>
              <w:left w:val="nil"/>
              <w:bottom w:val="single" w:sz="4" w:space="0" w:color="auto"/>
              <w:right w:val="single" w:sz="4" w:space="0" w:color="auto"/>
            </w:tcBorders>
            <w:shd w:val="clear" w:color="auto" w:fill="9FD3A4" w:themeFill="background1" w:themeFillShade="D9"/>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1,716.51</w:t>
            </w:r>
          </w:p>
        </w:tc>
        <w:tc>
          <w:tcPr>
            <w:tcW w:w="710" w:type="pct"/>
            <w:gridSpan w:val="2"/>
            <w:tcBorders>
              <w:top w:val="nil"/>
              <w:left w:val="nil"/>
              <w:bottom w:val="single" w:sz="4" w:space="0" w:color="auto"/>
              <w:right w:val="single" w:sz="4" w:space="0" w:color="auto"/>
            </w:tcBorders>
            <w:shd w:val="clear" w:color="auto" w:fill="9FD3A4" w:themeFill="background1" w:themeFillShade="D9"/>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10.69%</w:t>
            </w:r>
          </w:p>
        </w:tc>
      </w:tr>
      <w:tr w:rsidR="009645AC" w:rsidRPr="005148F4" w:rsidTr="00015517">
        <w:trPr>
          <w:trHeight w:val="423"/>
        </w:trPr>
        <w:tc>
          <w:tcPr>
            <w:tcW w:w="2008" w:type="pct"/>
            <w:tcBorders>
              <w:top w:val="nil"/>
              <w:left w:val="single" w:sz="8" w:space="0" w:color="000000"/>
              <w:bottom w:val="single" w:sz="4" w:space="0" w:color="000000"/>
              <w:right w:val="single" w:sz="4" w:space="0" w:color="000000"/>
            </w:tcBorders>
            <w:shd w:val="clear" w:color="FFFFFF" w:fill="C0C0C0"/>
            <w:noWrap/>
            <w:vAlign w:val="center"/>
            <w:hideMark/>
          </w:tcPr>
          <w:p w:rsidR="009645AC" w:rsidRPr="005148F4" w:rsidRDefault="009645AC" w:rsidP="005148F4">
            <w:pPr>
              <w:widowControl/>
              <w:suppressAutoHyphens w:val="0"/>
              <w:autoSpaceDN/>
              <w:jc w:val="left"/>
              <w:textAlignment w:val="auto"/>
              <w:rPr>
                <w:rFonts w:ascii="宋体" w:hAnsi="宋体" w:cs="Arial"/>
                <w:color w:val="000000"/>
                <w:kern w:val="0"/>
                <w:sz w:val="24"/>
              </w:rPr>
            </w:pPr>
            <w:r w:rsidRPr="005148F4">
              <w:rPr>
                <w:rFonts w:ascii="宋体" w:hAnsi="宋体" w:cs="Arial" w:hint="eastAsia"/>
                <w:color w:val="000000"/>
                <w:kern w:val="0"/>
                <w:sz w:val="24"/>
              </w:rPr>
              <w:t xml:space="preserve">    离退休支出</w:t>
            </w:r>
          </w:p>
        </w:tc>
        <w:tc>
          <w:tcPr>
            <w:tcW w:w="785" w:type="pct"/>
            <w:gridSpan w:val="2"/>
            <w:tcBorders>
              <w:top w:val="nil"/>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5,034.79</w:t>
            </w:r>
          </w:p>
        </w:tc>
        <w:tc>
          <w:tcPr>
            <w:tcW w:w="784" w:type="pct"/>
            <w:gridSpan w:val="2"/>
            <w:tcBorders>
              <w:top w:val="nil"/>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 xml:space="preserve">5,063.75 </w:t>
            </w:r>
          </w:p>
        </w:tc>
        <w:tc>
          <w:tcPr>
            <w:tcW w:w="713" w:type="pct"/>
            <w:gridSpan w:val="2"/>
            <w:tcBorders>
              <w:top w:val="nil"/>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28.96</w:t>
            </w:r>
          </w:p>
        </w:tc>
        <w:tc>
          <w:tcPr>
            <w:tcW w:w="710" w:type="pct"/>
            <w:gridSpan w:val="2"/>
            <w:tcBorders>
              <w:top w:val="nil"/>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0.58%</w:t>
            </w:r>
          </w:p>
        </w:tc>
      </w:tr>
      <w:tr w:rsidR="009645AC" w:rsidRPr="005148F4" w:rsidTr="00015517">
        <w:trPr>
          <w:trHeight w:val="415"/>
        </w:trPr>
        <w:tc>
          <w:tcPr>
            <w:tcW w:w="2008" w:type="pct"/>
            <w:tcBorders>
              <w:top w:val="nil"/>
              <w:left w:val="single" w:sz="8" w:space="0" w:color="000000"/>
              <w:bottom w:val="single" w:sz="4" w:space="0" w:color="000000"/>
              <w:right w:val="single" w:sz="4" w:space="0" w:color="000000"/>
            </w:tcBorders>
            <w:shd w:val="clear" w:color="FFFFFF" w:fill="C0C0C0"/>
            <w:noWrap/>
            <w:vAlign w:val="center"/>
            <w:hideMark/>
          </w:tcPr>
          <w:p w:rsidR="009645AC" w:rsidRPr="005148F4" w:rsidRDefault="009645AC" w:rsidP="005148F4">
            <w:pPr>
              <w:widowControl/>
              <w:suppressAutoHyphens w:val="0"/>
              <w:autoSpaceDN/>
              <w:jc w:val="left"/>
              <w:textAlignment w:val="auto"/>
              <w:rPr>
                <w:rFonts w:ascii="宋体" w:hAnsi="宋体" w:cs="Arial"/>
                <w:color w:val="000000"/>
                <w:kern w:val="0"/>
                <w:sz w:val="24"/>
              </w:rPr>
            </w:pPr>
            <w:r w:rsidRPr="005148F4">
              <w:rPr>
                <w:rFonts w:ascii="宋体" w:hAnsi="宋体" w:cs="Arial" w:hint="eastAsia"/>
                <w:color w:val="000000"/>
                <w:kern w:val="0"/>
                <w:sz w:val="24"/>
              </w:rPr>
              <w:t xml:space="preserve">    助学金</w:t>
            </w:r>
          </w:p>
        </w:tc>
        <w:tc>
          <w:tcPr>
            <w:tcW w:w="785" w:type="pct"/>
            <w:gridSpan w:val="2"/>
            <w:tcBorders>
              <w:top w:val="nil"/>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280.51</w:t>
            </w:r>
          </w:p>
        </w:tc>
        <w:tc>
          <w:tcPr>
            <w:tcW w:w="784" w:type="pct"/>
            <w:gridSpan w:val="2"/>
            <w:tcBorders>
              <w:top w:val="nil"/>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 xml:space="preserve">1,494.47 </w:t>
            </w:r>
          </w:p>
        </w:tc>
        <w:tc>
          <w:tcPr>
            <w:tcW w:w="713" w:type="pct"/>
            <w:gridSpan w:val="2"/>
            <w:tcBorders>
              <w:top w:val="nil"/>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1,213.96</w:t>
            </w:r>
          </w:p>
        </w:tc>
        <w:tc>
          <w:tcPr>
            <w:tcW w:w="710" w:type="pct"/>
            <w:gridSpan w:val="2"/>
            <w:tcBorders>
              <w:top w:val="nil"/>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432.77%</w:t>
            </w:r>
          </w:p>
        </w:tc>
      </w:tr>
      <w:tr w:rsidR="009645AC" w:rsidRPr="005148F4" w:rsidTr="00015517">
        <w:trPr>
          <w:trHeight w:val="422"/>
        </w:trPr>
        <w:tc>
          <w:tcPr>
            <w:tcW w:w="2008" w:type="pct"/>
            <w:tcBorders>
              <w:top w:val="nil"/>
              <w:left w:val="single" w:sz="8" w:space="0" w:color="000000"/>
              <w:bottom w:val="single" w:sz="4" w:space="0" w:color="000000"/>
              <w:right w:val="single" w:sz="4" w:space="0" w:color="000000"/>
            </w:tcBorders>
            <w:shd w:val="clear" w:color="FFFFFF" w:fill="C0C0C0"/>
            <w:noWrap/>
            <w:vAlign w:val="center"/>
            <w:hideMark/>
          </w:tcPr>
          <w:p w:rsidR="009645AC" w:rsidRPr="005148F4" w:rsidRDefault="009645AC" w:rsidP="005148F4">
            <w:pPr>
              <w:widowControl/>
              <w:suppressAutoHyphens w:val="0"/>
              <w:autoSpaceDN/>
              <w:jc w:val="left"/>
              <w:textAlignment w:val="auto"/>
              <w:rPr>
                <w:rFonts w:ascii="宋体" w:hAnsi="宋体" w:cs="Arial"/>
                <w:color w:val="000000"/>
                <w:kern w:val="0"/>
                <w:sz w:val="24"/>
              </w:rPr>
            </w:pPr>
            <w:r w:rsidRPr="005148F4">
              <w:rPr>
                <w:rFonts w:ascii="宋体" w:hAnsi="宋体" w:cs="Arial" w:hint="eastAsia"/>
                <w:color w:val="000000"/>
                <w:kern w:val="0"/>
                <w:sz w:val="24"/>
              </w:rPr>
              <w:t xml:space="preserve">　　其他研究生支出</w:t>
            </w:r>
          </w:p>
        </w:tc>
        <w:tc>
          <w:tcPr>
            <w:tcW w:w="785" w:type="pct"/>
            <w:gridSpan w:val="2"/>
            <w:tcBorders>
              <w:top w:val="nil"/>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989.67</w:t>
            </w:r>
          </w:p>
        </w:tc>
        <w:tc>
          <w:tcPr>
            <w:tcW w:w="784" w:type="pct"/>
            <w:gridSpan w:val="2"/>
            <w:tcBorders>
              <w:top w:val="nil"/>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 xml:space="preserve">35.42 </w:t>
            </w:r>
          </w:p>
        </w:tc>
        <w:tc>
          <w:tcPr>
            <w:tcW w:w="713" w:type="pct"/>
            <w:gridSpan w:val="2"/>
            <w:tcBorders>
              <w:top w:val="nil"/>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-954.25</w:t>
            </w:r>
          </w:p>
        </w:tc>
        <w:tc>
          <w:tcPr>
            <w:tcW w:w="710" w:type="pct"/>
            <w:gridSpan w:val="2"/>
            <w:tcBorders>
              <w:top w:val="nil"/>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-96.42%</w:t>
            </w:r>
          </w:p>
        </w:tc>
      </w:tr>
      <w:tr w:rsidR="009645AC" w:rsidRPr="005148F4" w:rsidTr="00015517">
        <w:trPr>
          <w:trHeight w:val="413"/>
        </w:trPr>
        <w:tc>
          <w:tcPr>
            <w:tcW w:w="2008" w:type="pct"/>
            <w:tcBorders>
              <w:top w:val="nil"/>
              <w:left w:val="single" w:sz="8" w:space="0" w:color="000000"/>
              <w:bottom w:val="single" w:sz="4" w:space="0" w:color="000000"/>
              <w:right w:val="single" w:sz="4" w:space="0" w:color="000000"/>
            </w:tcBorders>
            <w:shd w:val="clear" w:color="FFFFFF" w:fill="C0C0C0"/>
            <w:noWrap/>
            <w:vAlign w:val="center"/>
            <w:hideMark/>
          </w:tcPr>
          <w:p w:rsidR="009645AC" w:rsidRPr="005148F4" w:rsidRDefault="009645AC" w:rsidP="005148F4">
            <w:pPr>
              <w:widowControl/>
              <w:suppressAutoHyphens w:val="0"/>
              <w:autoSpaceDN/>
              <w:jc w:val="left"/>
              <w:textAlignment w:val="auto"/>
              <w:rPr>
                <w:rFonts w:ascii="宋体" w:hAnsi="宋体" w:cs="Arial"/>
                <w:color w:val="000000"/>
                <w:kern w:val="0"/>
                <w:sz w:val="24"/>
              </w:rPr>
            </w:pPr>
            <w:r w:rsidRPr="005148F4">
              <w:rPr>
                <w:rFonts w:ascii="宋体" w:hAnsi="宋体" w:cs="Arial" w:hint="eastAsia"/>
                <w:color w:val="000000"/>
                <w:kern w:val="0"/>
                <w:sz w:val="24"/>
              </w:rPr>
              <w:t xml:space="preserve">    公共运行支出</w:t>
            </w:r>
          </w:p>
        </w:tc>
        <w:tc>
          <w:tcPr>
            <w:tcW w:w="785" w:type="pct"/>
            <w:gridSpan w:val="2"/>
            <w:tcBorders>
              <w:top w:val="nil"/>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1,703.57</w:t>
            </w:r>
          </w:p>
        </w:tc>
        <w:tc>
          <w:tcPr>
            <w:tcW w:w="784" w:type="pct"/>
            <w:gridSpan w:val="2"/>
            <w:tcBorders>
              <w:top w:val="nil"/>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 xml:space="preserve">1,651.42 </w:t>
            </w:r>
          </w:p>
        </w:tc>
        <w:tc>
          <w:tcPr>
            <w:tcW w:w="713" w:type="pct"/>
            <w:gridSpan w:val="2"/>
            <w:tcBorders>
              <w:top w:val="nil"/>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-52.15</w:t>
            </w:r>
          </w:p>
        </w:tc>
        <w:tc>
          <w:tcPr>
            <w:tcW w:w="710" w:type="pct"/>
            <w:gridSpan w:val="2"/>
            <w:tcBorders>
              <w:top w:val="nil"/>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-3.06%</w:t>
            </w:r>
          </w:p>
        </w:tc>
      </w:tr>
      <w:tr w:rsidR="009645AC" w:rsidRPr="005148F4" w:rsidTr="00015517">
        <w:trPr>
          <w:trHeight w:val="405"/>
        </w:trPr>
        <w:tc>
          <w:tcPr>
            <w:tcW w:w="2008" w:type="pct"/>
            <w:tcBorders>
              <w:top w:val="nil"/>
              <w:left w:val="single" w:sz="8" w:space="0" w:color="000000"/>
              <w:bottom w:val="single" w:sz="4" w:space="0" w:color="000000"/>
              <w:right w:val="single" w:sz="4" w:space="0" w:color="000000"/>
            </w:tcBorders>
            <w:shd w:val="clear" w:color="FFFFFF" w:fill="C0C0C0"/>
            <w:noWrap/>
            <w:vAlign w:val="center"/>
            <w:hideMark/>
          </w:tcPr>
          <w:p w:rsidR="009645AC" w:rsidRPr="005148F4" w:rsidRDefault="009645AC" w:rsidP="005148F4">
            <w:pPr>
              <w:widowControl/>
              <w:suppressAutoHyphens w:val="0"/>
              <w:autoSpaceDN/>
              <w:jc w:val="left"/>
              <w:textAlignment w:val="auto"/>
              <w:rPr>
                <w:rFonts w:ascii="宋体" w:hAnsi="宋体" w:cs="Arial"/>
                <w:color w:val="000000"/>
                <w:kern w:val="0"/>
                <w:sz w:val="24"/>
              </w:rPr>
            </w:pPr>
            <w:r w:rsidRPr="005148F4">
              <w:rPr>
                <w:rFonts w:ascii="宋体" w:hAnsi="宋体" w:cs="Arial" w:hint="eastAsia"/>
                <w:color w:val="000000"/>
                <w:kern w:val="0"/>
                <w:sz w:val="24"/>
              </w:rPr>
              <w:t xml:space="preserve">　  　其中：水</w:t>
            </w:r>
            <w:proofErr w:type="gramStart"/>
            <w:r w:rsidRPr="005148F4">
              <w:rPr>
                <w:rFonts w:ascii="宋体" w:hAnsi="宋体" w:cs="Arial" w:hint="eastAsia"/>
                <w:color w:val="000000"/>
                <w:kern w:val="0"/>
                <w:sz w:val="24"/>
              </w:rPr>
              <w:t>电气暖费</w:t>
            </w:r>
            <w:proofErr w:type="gramEnd"/>
          </w:p>
        </w:tc>
        <w:tc>
          <w:tcPr>
            <w:tcW w:w="785" w:type="pct"/>
            <w:gridSpan w:val="2"/>
            <w:tcBorders>
              <w:top w:val="nil"/>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639.51</w:t>
            </w:r>
          </w:p>
        </w:tc>
        <w:tc>
          <w:tcPr>
            <w:tcW w:w="784" w:type="pct"/>
            <w:gridSpan w:val="2"/>
            <w:tcBorders>
              <w:top w:val="nil"/>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 xml:space="preserve">702.46 </w:t>
            </w:r>
          </w:p>
        </w:tc>
        <w:tc>
          <w:tcPr>
            <w:tcW w:w="713" w:type="pct"/>
            <w:gridSpan w:val="2"/>
            <w:tcBorders>
              <w:top w:val="nil"/>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62.95</w:t>
            </w:r>
          </w:p>
        </w:tc>
        <w:tc>
          <w:tcPr>
            <w:tcW w:w="710" w:type="pct"/>
            <w:gridSpan w:val="2"/>
            <w:tcBorders>
              <w:top w:val="nil"/>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9.84%</w:t>
            </w:r>
          </w:p>
        </w:tc>
      </w:tr>
      <w:tr w:rsidR="009645AC" w:rsidRPr="005148F4" w:rsidTr="00015517">
        <w:trPr>
          <w:trHeight w:val="425"/>
        </w:trPr>
        <w:tc>
          <w:tcPr>
            <w:tcW w:w="2008" w:type="pct"/>
            <w:tcBorders>
              <w:top w:val="nil"/>
              <w:left w:val="single" w:sz="8" w:space="0" w:color="000000"/>
              <w:bottom w:val="single" w:sz="4" w:space="0" w:color="000000"/>
              <w:right w:val="single" w:sz="4" w:space="0" w:color="000000"/>
            </w:tcBorders>
            <w:shd w:val="clear" w:color="FFFFFF" w:fill="C0C0C0"/>
            <w:noWrap/>
            <w:vAlign w:val="center"/>
            <w:hideMark/>
          </w:tcPr>
          <w:p w:rsidR="009645AC" w:rsidRPr="005148F4" w:rsidRDefault="009645AC" w:rsidP="005148F4">
            <w:pPr>
              <w:widowControl/>
              <w:suppressAutoHyphens w:val="0"/>
              <w:autoSpaceDN/>
              <w:jc w:val="left"/>
              <w:textAlignment w:val="auto"/>
              <w:rPr>
                <w:rFonts w:ascii="宋体" w:hAnsi="宋体" w:cs="Arial"/>
                <w:color w:val="000000"/>
                <w:kern w:val="0"/>
                <w:sz w:val="24"/>
              </w:rPr>
            </w:pPr>
            <w:r w:rsidRPr="005148F4">
              <w:rPr>
                <w:rFonts w:ascii="宋体" w:hAnsi="宋体" w:cs="Arial" w:hint="eastAsia"/>
                <w:color w:val="000000"/>
                <w:kern w:val="0"/>
                <w:sz w:val="24"/>
              </w:rPr>
              <w:t xml:space="preserve">　　　 　　物业管理费</w:t>
            </w:r>
          </w:p>
        </w:tc>
        <w:tc>
          <w:tcPr>
            <w:tcW w:w="785" w:type="pct"/>
            <w:gridSpan w:val="2"/>
            <w:tcBorders>
              <w:top w:val="nil"/>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655.43</w:t>
            </w:r>
          </w:p>
        </w:tc>
        <w:tc>
          <w:tcPr>
            <w:tcW w:w="784" w:type="pct"/>
            <w:gridSpan w:val="2"/>
            <w:tcBorders>
              <w:top w:val="nil"/>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 xml:space="preserve">484.98 </w:t>
            </w:r>
          </w:p>
        </w:tc>
        <w:tc>
          <w:tcPr>
            <w:tcW w:w="713" w:type="pct"/>
            <w:gridSpan w:val="2"/>
            <w:tcBorders>
              <w:top w:val="nil"/>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-170.45</w:t>
            </w:r>
          </w:p>
        </w:tc>
        <w:tc>
          <w:tcPr>
            <w:tcW w:w="710" w:type="pct"/>
            <w:gridSpan w:val="2"/>
            <w:tcBorders>
              <w:top w:val="nil"/>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-26.01%</w:t>
            </w:r>
          </w:p>
        </w:tc>
      </w:tr>
      <w:tr w:rsidR="009645AC" w:rsidRPr="005148F4" w:rsidTr="00015517">
        <w:trPr>
          <w:trHeight w:val="417"/>
        </w:trPr>
        <w:tc>
          <w:tcPr>
            <w:tcW w:w="2008" w:type="pct"/>
            <w:tcBorders>
              <w:top w:val="nil"/>
              <w:left w:val="single" w:sz="8" w:space="0" w:color="000000"/>
              <w:bottom w:val="single" w:sz="4" w:space="0" w:color="000000"/>
              <w:right w:val="single" w:sz="4" w:space="0" w:color="000000"/>
            </w:tcBorders>
            <w:shd w:val="clear" w:color="FFFFFF" w:fill="C0C0C0"/>
            <w:noWrap/>
            <w:vAlign w:val="center"/>
            <w:hideMark/>
          </w:tcPr>
          <w:p w:rsidR="009645AC" w:rsidRPr="005148F4" w:rsidRDefault="009645AC" w:rsidP="005148F4">
            <w:pPr>
              <w:widowControl/>
              <w:suppressAutoHyphens w:val="0"/>
              <w:autoSpaceDN/>
              <w:jc w:val="left"/>
              <w:textAlignment w:val="auto"/>
              <w:rPr>
                <w:rFonts w:ascii="宋体" w:hAnsi="宋体" w:cs="Arial"/>
                <w:color w:val="000000"/>
                <w:kern w:val="0"/>
                <w:sz w:val="24"/>
              </w:rPr>
            </w:pPr>
            <w:r w:rsidRPr="005148F4">
              <w:rPr>
                <w:rFonts w:ascii="宋体" w:hAnsi="宋体" w:cs="Arial" w:hint="eastAsia"/>
                <w:color w:val="000000"/>
                <w:kern w:val="0"/>
                <w:sz w:val="24"/>
              </w:rPr>
              <w:t xml:space="preserve">　　 　　　</w:t>
            </w:r>
            <w:proofErr w:type="gramStart"/>
            <w:r w:rsidRPr="005148F4">
              <w:rPr>
                <w:rFonts w:ascii="宋体" w:hAnsi="宋体" w:cs="Arial" w:hint="eastAsia"/>
                <w:color w:val="000000"/>
                <w:kern w:val="0"/>
                <w:sz w:val="24"/>
              </w:rPr>
              <w:t>维修护费</w:t>
            </w:r>
            <w:proofErr w:type="gramEnd"/>
          </w:p>
        </w:tc>
        <w:tc>
          <w:tcPr>
            <w:tcW w:w="785" w:type="pct"/>
            <w:gridSpan w:val="2"/>
            <w:tcBorders>
              <w:top w:val="nil"/>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408.63</w:t>
            </w:r>
          </w:p>
        </w:tc>
        <w:tc>
          <w:tcPr>
            <w:tcW w:w="784" w:type="pct"/>
            <w:gridSpan w:val="2"/>
            <w:tcBorders>
              <w:top w:val="nil"/>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 xml:space="preserve">463.99 </w:t>
            </w:r>
          </w:p>
        </w:tc>
        <w:tc>
          <w:tcPr>
            <w:tcW w:w="713" w:type="pct"/>
            <w:gridSpan w:val="2"/>
            <w:tcBorders>
              <w:top w:val="nil"/>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55.36</w:t>
            </w:r>
          </w:p>
        </w:tc>
        <w:tc>
          <w:tcPr>
            <w:tcW w:w="710" w:type="pct"/>
            <w:gridSpan w:val="2"/>
            <w:tcBorders>
              <w:top w:val="nil"/>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13.55%</w:t>
            </w:r>
          </w:p>
        </w:tc>
      </w:tr>
      <w:tr w:rsidR="009645AC" w:rsidRPr="005148F4" w:rsidTr="00015517">
        <w:trPr>
          <w:trHeight w:val="409"/>
        </w:trPr>
        <w:tc>
          <w:tcPr>
            <w:tcW w:w="2008" w:type="pct"/>
            <w:tcBorders>
              <w:top w:val="nil"/>
              <w:left w:val="single" w:sz="8" w:space="0" w:color="000000"/>
              <w:bottom w:val="single" w:sz="4" w:space="0" w:color="000000"/>
              <w:right w:val="single" w:sz="4" w:space="0" w:color="000000"/>
            </w:tcBorders>
            <w:shd w:val="clear" w:color="FFFFFF" w:fill="C0C0C0"/>
            <w:noWrap/>
            <w:vAlign w:val="center"/>
            <w:hideMark/>
          </w:tcPr>
          <w:p w:rsidR="009645AC" w:rsidRPr="005148F4" w:rsidRDefault="009645AC" w:rsidP="005148F4">
            <w:pPr>
              <w:widowControl/>
              <w:suppressAutoHyphens w:val="0"/>
              <w:autoSpaceDN/>
              <w:jc w:val="left"/>
              <w:textAlignment w:val="auto"/>
              <w:rPr>
                <w:rFonts w:ascii="宋体" w:hAnsi="宋体" w:cs="Arial"/>
                <w:color w:val="000000"/>
                <w:kern w:val="0"/>
                <w:sz w:val="24"/>
              </w:rPr>
            </w:pPr>
            <w:r w:rsidRPr="005148F4">
              <w:rPr>
                <w:rFonts w:ascii="宋体" w:hAnsi="宋体" w:cs="Arial" w:hint="eastAsia"/>
                <w:color w:val="000000"/>
                <w:kern w:val="0"/>
                <w:sz w:val="24"/>
              </w:rPr>
              <w:t xml:space="preserve">    科研业务支出</w:t>
            </w:r>
          </w:p>
        </w:tc>
        <w:tc>
          <w:tcPr>
            <w:tcW w:w="785" w:type="pct"/>
            <w:gridSpan w:val="2"/>
            <w:tcBorders>
              <w:top w:val="nil"/>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25,970.81</w:t>
            </w:r>
          </w:p>
        </w:tc>
        <w:tc>
          <w:tcPr>
            <w:tcW w:w="784" w:type="pct"/>
            <w:gridSpan w:val="2"/>
            <w:tcBorders>
              <w:top w:val="nil"/>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 xml:space="preserve">29,249.49 </w:t>
            </w:r>
          </w:p>
        </w:tc>
        <w:tc>
          <w:tcPr>
            <w:tcW w:w="713" w:type="pct"/>
            <w:gridSpan w:val="2"/>
            <w:tcBorders>
              <w:top w:val="nil"/>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3,278.68</w:t>
            </w:r>
          </w:p>
        </w:tc>
        <w:tc>
          <w:tcPr>
            <w:tcW w:w="710" w:type="pct"/>
            <w:gridSpan w:val="2"/>
            <w:tcBorders>
              <w:top w:val="nil"/>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12.62%</w:t>
            </w:r>
          </w:p>
        </w:tc>
      </w:tr>
      <w:tr w:rsidR="009645AC" w:rsidRPr="005148F4" w:rsidTr="00015517">
        <w:trPr>
          <w:trHeight w:val="429"/>
        </w:trPr>
        <w:tc>
          <w:tcPr>
            <w:tcW w:w="2008" w:type="pct"/>
            <w:tcBorders>
              <w:top w:val="nil"/>
              <w:left w:val="single" w:sz="8" w:space="0" w:color="000000"/>
              <w:bottom w:val="single" w:sz="4" w:space="0" w:color="000000"/>
              <w:right w:val="single" w:sz="4" w:space="0" w:color="000000"/>
            </w:tcBorders>
            <w:shd w:val="clear" w:color="FFFFFF" w:fill="C0C0C0"/>
            <w:noWrap/>
            <w:vAlign w:val="center"/>
            <w:hideMark/>
          </w:tcPr>
          <w:p w:rsidR="009645AC" w:rsidRPr="005148F4" w:rsidRDefault="009645AC" w:rsidP="005148F4">
            <w:pPr>
              <w:widowControl/>
              <w:suppressAutoHyphens w:val="0"/>
              <w:autoSpaceDN/>
              <w:jc w:val="left"/>
              <w:textAlignment w:val="auto"/>
              <w:rPr>
                <w:rFonts w:ascii="宋体" w:hAnsi="宋体" w:cs="Arial"/>
                <w:color w:val="000000"/>
                <w:kern w:val="0"/>
                <w:sz w:val="24"/>
              </w:rPr>
            </w:pPr>
            <w:r w:rsidRPr="005148F4">
              <w:rPr>
                <w:rFonts w:ascii="宋体" w:hAnsi="宋体" w:cs="Arial" w:hint="eastAsia"/>
                <w:color w:val="000000"/>
                <w:kern w:val="0"/>
                <w:sz w:val="24"/>
              </w:rPr>
              <w:t xml:space="preserve">　 　其中：材料费</w:t>
            </w:r>
          </w:p>
        </w:tc>
        <w:tc>
          <w:tcPr>
            <w:tcW w:w="785" w:type="pct"/>
            <w:gridSpan w:val="2"/>
            <w:tcBorders>
              <w:top w:val="nil"/>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10,335.15</w:t>
            </w:r>
          </w:p>
        </w:tc>
        <w:tc>
          <w:tcPr>
            <w:tcW w:w="784" w:type="pct"/>
            <w:gridSpan w:val="2"/>
            <w:tcBorders>
              <w:top w:val="nil"/>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 xml:space="preserve">9,296.92 </w:t>
            </w:r>
          </w:p>
        </w:tc>
        <w:tc>
          <w:tcPr>
            <w:tcW w:w="713" w:type="pct"/>
            <w:gridSpan w:val="2"/>
            <w:tcBorders>
              <w:top w:val="nil"/>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-1,038.23</w:t>
            </w:r>
          </w:p>
        </w:tc>
        <w:tc>
          <w:tcPr>
            <w:tcW w:w="710" w:type="pct"/>
            <w:gridSpan w:val="2"/>
            <w:tcBorders>
              <w:top w:val="nil"/>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-10.05%</w:t>
            </w:r>
          </w:p>
        </w:tc>
      </w:tr>
      <w:tr w:rsidR="009645AC" w:rsidRPr="005148F4" w:rsidTr="00426904">
        <w:trPr>
          <w:trHeight w:val="537"/>
        </w:trPr>
        <w:tc>
          <w:tcPr>
            <w:tcW w:w="2008" w:type="pct"/>
            <w:tcBorders>
              <w:top w:val="nil"/>
              <w:left w:val="single" w:sz="8" w:space="0" w:color="000000"/>
              <w:bottom w:val="single" w:sz="4" w:space="0" w:color="000000"/>
              <w:right w:val="single" w:sz="4" w:space="0" w:color="000000"/>
            </w:tcBorders>
            <w:shd w:val="clear" w:color="FFFFFF" w:fill="C0C0C0"/>
            <w:noWrap/>
            <w:vAlign w:val="center"/>
            <w:hideMark/>
          </w:tcPr>
          <w:p w:rsidR="009645AC" w:rsidRPr="005148F4" w:rsidRDefault="009645AC" w:rsidP="005148F4">
            <w:pPr>
              <w:widowControl/>
              <w:suppressAutoHyphens w:val="0"/>
              <w:autoSpaceDN/>
              <w:jc w:val="left"/>
              <w:textAlignment w:val="auto"/>
              <w:rPr>
                <w:rFonts w:ascii="宋体" w:hAnsi="宋体" w:cs="Arial"/>
                <w:color w:val="000000"/>
                <w:kern w:val="0"/>
                <w:sz w:val="24"/>
              </w:rPr>
            </w:pPr>
            <w:r w:rsidRPr="005148F4">
              <w:rPr>
                <w:rFonts w:ascii="宋体" w:hAnsi="宋体" w:cs="Arial" w:hint="eastAsia"/>
                <w:color w:val="000000"/>
                <w:kern w:val="0"/>
                <w:sz w:val="24"/>
              </w:rPr>
              <w:t xml:space="preserve">　　 　　　交通差旅费</w:t>
            </w:r>
          </w:p>
        </w:tc>
        <w:tc>
          <w:tcPr>
            <w:tcW w:w="785" w:type="pct"/>
            <w:gridSpan w:val="2"/>
            <w:tcBorders>
              <w:top w:val="nil"/>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913.84</w:t>
            </w:r>
          </w:p>
        </w:tc>
        <w:tc>
          <w:tcPr>
            <w:tcW w:w="784" w:type="pct"/>
            <w:gridSpan w:val="2"/>
            <w:tcBorders>
              <w:top w:val="nil"/>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 xml:space="preserve">1,019.11 </w:t>
            </w:r>
          </w:p>
        </w:tc>
        <w:tc>
          <w:tcPr>
            <w:tcW w:w="713" w:type="pct"/>
            <w:gridSpan w:val="2"/>
            <w:tcBorders>
              <w:top w:val="nil"/>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105.27</w:t>
            </w:r>
          </w:p>
        </w:tc>
        <w:tc>
          <w:tcPr>
            <w:tcW w:w="710" w:type="pct"/>
            <w:gridSpan w:val="2"/>
            <w:tcBorders>
              <w:top w:val="nil"/>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11.52%</w:t>
            </w:r>
          </w:p>
        </w:tc>
      </w:tr>
      <w:tr w:rsidR="009645AC" w:rsidRPr="005148F4" w:rsidTr="00426904">
        <w:trPr>
          <w:trHeight w:val="417"/>
        </w:trPr>
        <w:tc>
          <w:tcPr>
            <w:tcW w:w="2008" w:type="pct"/>
            <w:tcBorders>
              <w:top w:val="nil"/>
              <w:left w:val="single" w:sz="8" w:space="0" w:color="000000"/>
              <w:bottom w:val="single" w:sz="4" w:space="0" w:color="000000"/>
              <w:right w:val="single" w:sz="4" w:space="0" w:color="000000"/>
            </w:tcBorders>
            <w:shd w:val="clear" w:color="FFFFFF" w:fill="C0C0C0"/>
            <w:noWrap/>
            <w:vAlign w:val="center"/>
            <w:hideMark/>
          </w:tcPr>
          <w:p w:rsidR="009645AC" w:rsidRPr="005148F4" w:rsidRDefault="009645AC" w:rsidP="005148F4">
            <w:pPr>
              <w:widowControl/>
              <w:suppressAutoHyphens w:val="0"/>
              <w:autoSpaceDN/>
              <w:jc w:val="left"/>
              <w:textAlignment w:val="auto"/>
              <w:rPr>
                <w:rFonts w:ascii="宋体" w:hAnsi="宋体" w:cs="Arial"/>
                <w:color w:val="000000"/>
                <w:kern w:val="0"/>
                <w:sz w:val="24"/>
              </w:rPr>
            </w:pPr>
            <w:r w:rsidRPr="005148F4">
              <w:rPr>
                <w:rFonts w:ascii="宋体" w:hAnsi="宋体" w:cs="Arial" w:hint="eastAsia"/>
                <w:color w:val="000000"/>
                <w:kern w:val="0"/>
                <w:sz w:val="24"/>
              </w:rPr>
              <w:t xml:space="preserve">　　 　　　劳务费</w:t>
            </w:r>
          </w:p>
        </w:tc>
        <w:tc>
          <w:tcPr>
            <w:tcW w:w="785" w:type="pct"/>
            <w:gridSpan w:val="2"/>
            <w:tcBorders>
              <w:top w:val="nil"/>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328.75</w:t>
            </w:r>
          </w:p>
        </w:tc>
        <w:tc>
          <w:tcPr>
            <w:tcW w:w="784" w:type="pct"/>
            <w:gridSpan w:val="2"/>
            <w:tcBorders>
              <w:top w:val="nil"/>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 xml:space="preserve">602.46 </w:t>
            </w:r>
          </w:p>
        </w:tc>
        <w:tc>
          <w:tcPr>
            <w:tcW w:w="713" w:type="pct"/>
            <w:gridSpan w:val="2"/>
            <w:tcBorders>
              <w:top w:val="nil"/>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273.71</w:t>
            </w:r>
          </w:p>
        </w:tc>
        <w:tc>
          <w:tcPr>
            <w:tcW w:w="710" w:type="pct"/>
            <w:gridSpan w:val="2"/>
            <w:tcBorders>
              <w:top w:val="nil"/>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83.26%</w:t>
            </w:r>
          </w:p>
        </w:tc>
      </w:tr>
      <w:tr w:rsidR="009645AC" w:rsidRPr="005148F4" w:rsidTr="00D90113">
        <w:trPr>
          <w:trHeight w:val="411"/>
        </w:trPr>
        <w:tc>
          <w:tcPr>
            <w:tcW w:w="2008" w:type="pct"/>
            <w:tcBorders>
              <w:top w:val="nil"/>
              <w:left w:val="single" w:sz="8" w:space="0" w:color="000000"/>
              <w:bottom w:val="single" w:sz="4" w:space="0" w:color="auto"/>
              <w:right w:val="single" w:sz="4" w:space="0" w:color="000000"/>
            </w:tcBorders>
            <w:shd w:val="clear" w:color="FFFFFF" w:fill="C0C0C0"/>
            <w:noWrap/>
            <w:vAlign w:val="center"/>
            <w:hideMark/>
          </w:tcPr>
          <w:p w:rsidR="009645AC" w:rsidRPr="005148F4" w:rsidRDefault="009645AC" w:rsidP="005148F4">
            <w:pPr>
              <w:widowControl/>
              <w:suppressAutoHyphens w:val="0"/>
              <w:autoSpaceDN/>
              <w:jc w:val="left"/>
              <w:textAlignment w:val="auto"/>
              <w:rPr>
                <w:rFonts w:ascii="宋体" w:hAnsi="宋体" w:cs="Arial"/>
                <w:color w:val="000000"/>
                <w:kern w:val="0"/>
                <w:sz w:val="24"/>
              </w:rPr>
            </w:pPr>
            <w:r w:rsidRPr="005148F4">
              <w:rPr>
                <w:rFonts w:ascii="宋体" w:hAnsi="宋体" w:cs="Arial" w:hint="eastAsia"/>
                <w:color w:val="000000"/>
                <w:kern w:val="0"/>
                <w:sz w:val="24"/>
              </w:rPr>
              <w:t xml:space="preserve">　　 　　　委托业务费</w:t>
            </w:r>
          </w:p>
        </w:tc>
        <w:tc>
          <w:tcPr>
            <w:tcW w:w="785" w:type="pct"/>
            <w:gridSpan w:val="2"/>
            <w:tcBorders>
              <w:top w:val="nil"/>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3,500.14</w:t>
            </w:r>
          </w:p>
        </w:tc>
        <w:tc>
          <w:tcPr>
            <w:tcW w:w="784" w:type="pct"/>
            <w:gridSpan w:val="2"/>
            <w:tcBorders>
              <w:top w:val="nil"/>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 xml:space="preserve">4,531.77 </w:t>
            </w:r>
          </w:p>
        </w:tc>
        <w:tc>
          <w:tcPr>
            <w:tcW w:w="713" w:type="pct"/>
            <w:gridSpan w:val="2"/>
            <w:tcBorders>
              <w:top w:val="nil"/>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1,031.63</w:t>
            </w:r>
          </w:p>
        </w:tc>
        <w:tc>
          <w:tcPr>
            <w:tcW w:w="710" w:type="pct"/>
            <w:gridSpan w:val="2"/>
            <w:tcBorders>
              <w:top w:val="nil"/>
              <w:left w:val="nil"/>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29.47%</w:t>
            </w:r>
          </w:p>
        </w:tc>
      </w:tr>
      <w:tr w:rsidR="009645AC" w:rsidRPr="005148F4" w:rsidTr="00D90113">
        <w:trPr>
          <w:trHeight w:val="411"/>
        </w:trPr>
        <w:tc>
          <w:tcPr>
            <w:tcW w:w="2008" w:type="pct"/>
            <w:tcBorders>
              <w:top w:val="single" w:sz="4" w:space="0" w:color="auto"/>
              <w:left w:val="single" w:sz="4" w:space="0" w:color="auto"/>
              <w:bottom w:val="single" w:sz="4" w:space="0" w:color="auto"/>
              <w:right w:val="single" w:sz="4" w:space="0" w:color="auto"/>
            </w:tcBorders>
            <w:shd w:val="clear" w:color="FFFFFF" w:fill="C0C0C0"/>
            <w:noWrap/>
            <w:vAlign w:val="center"/>
            <w:hideMark/>
          </w:tcPr>
          <w:p w:rsidR="009645AC" w:rsidRPr="005148F4" w:rsidRDefault="009645AC" w:rsidP="005148F4">
            <w:pPr>
              <w:widowControl/>
              <w:suppressAutoHyphens w:val="0"/>
              <w:autoSpaceDN/>
              <w:jc w:val="left"/>
              <w:textAlignment w:val="auto"/>
              <w:rPr>
                <w:rFonts w:ascii="宋体" w:hAnsi="宋体" w:cs="Arial"/>
                <w:color w:val="000000"/>
                <w:kern w:val="0"/>
                <w:sz w:val="24"/>
              </w:rPr>
            </w:pPr>
            <w:r w:rsidRPr="005148F4">
              <w:rPr>
                <w:rFonts w:ascii="宋体" w:hAnsi="宋体" w:cs="Arial" w:hint="eastAsia"/>
                <w:color w:val="000000"/>
                <w:kern w:val="0"/>
                <w:sz w:val="24"/>
              </w:rPr>
              <w:t xml:space="preserve">          固定资产购置费</w:t>
            </w:r>
          </w:p>
        </w:tc>
        <w:tc>
          <w:tcPr>
            <w:tcW w:w="7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6,299.94</w:t>
            </w:r>
          </w:p>
        </w:tc>
        <w:tc>
          <w:tcPr>
            <w:tcW w:w="78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 xml:space="preserve">4,531.77 </w:t>
            </w:r>
          </w:p>
        </w:tc>
        <w:tc>
          <w:tcPr>
            <w:tcW w:w="7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-1,768.17</w:t>
            </w:r>
          </w:p>
        </w:tc>
        <w:tc>
          <w:tcPr>
            <w:tcW w:w="71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-28.07%</w:t>
            </w:r>
          </w:p>
        </w:tc>
      </w:tr>
      <w:tr w:rsidR="009645AC" w:rsidRPr="005148F4" w:rsidTr="00DE74F0">
        <w:trPr>
          <w:trHeight w:val="537"/>
        </w:trPr>
        <w:tc>
          <w:tcPr>
            <w:tcW w:w="2008" w:type="pct"/>
            <w:tcBorders>
              <w:top w:val="single" w:sz="4" w:space="0" w:color="auto"/>
              <w:left w:val="single" w:sz="4" w:space="0" w:color="auto"/>
              <w:bottom w:val="single" w:sz="4" w:space="0" w:color="auto"/>
              <w:right w:val="single" w:sz="4" w:space="0" w:color="auto"/>
            </w:tcBorders>
            <w:shd w:val="clear" w:color="FFFFFF" w:fill="C0C0C0"/>
            <w:noWrap/>
            <w:vAlign w:val="bottom"/>
            <w:hideMark/>
          </w:tcPr>
          <w:p w:rsidR="009645AC" w:rsidRPr="00D90113" w:rsidRDefault="009645AC" w:rsidP="00D90113">
            <w:pPr>
              <w:widowControl/>
              <w:suppressAutoHyphens w:val="0"/>
              <w:autoSpaceDN/>
              <w:jc w:val="left"/>
              <w:textAlignment w:val="auto"/>
              <w:rPr>
                <w:rFonts w:ascii="宋体" w:hAnsi="宋体" w:cs="Arial"/>
                <w:color w:val="000000"/>
                <w:kern w:val="0"/>
                <w:sz w:val="24"/>
              </w:rPr>
            </w:pPr>
            <w:r w:rsidRPr="00D90113">
              <w:rPr>
                <w:rFonts w:ascii="宋体" w:hAnsi="宋体" w:cs="Arial" w:hint="eastAsia"/>
                <w:color w:val="000000"/>
                <w:kern w:val="0"/>
                <w:sz w:val="24"/>
              </w:rPr>
              <w:t xml:space="preserve">    基</w:t>
            </w:r>
            <w:r>
              <w:rPr>
                <w:rFonts w:ascii="宋体" w:hAnsi="宋体" w:cs="Arial" w:hint="eastAsia"/>
                <w:color w:val="000000"/>
                <w:kern w:val="0"/>
                <w:sz w:val="24"/>
              </w:rPr>
              <w:t>本建设</w:t>
            </w:r>
            <w:r w:rsidRPr="00D90113">
              <w:rPr>
                <w:rFonts w:ascii="宋体" w:hAnsi="宋体" w:cs="Arial" w:hint="eastAsia"/>
                <w:color w:val="000000"/>
                <w:kern w:val="0"/>
                <w:sz w:val="24"/>
              </w:rPr>
              <w:t>支出</w:t>
            </w:r>
          </w:p>
        </w:tc>
        <w:tc>
          <w:tcPr>
            <w:tcW w:w="78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5,027.15</w:t>
            </w:r>
          </w:p>
        </w:tc>
        <w:tc>
          <w:tcPr>
            <w:tcW w:w="78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 xml:space="preserve">7,692.05 </w:t>
            </w:r>
          </w:p>
        </w:tc>
        <w:tc>
          <w:tcPr>
            <w:tcW w:w="71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2,664.90</w:t>
            </w:r>
          </w:p>
        </w:tc>
        <w:tc>
          <w:tcPr>
            <w:tcW w:w="71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45AC" w:rsidRDefault="009645AC">
            <w:pPr>
              <w:jc w:val="right"/>
              <w:rPr>
                <w:rFonts w:ascii="Arial" w:hAnsi="Arial" w:cs="Arial"/>
                <w:color w:val="000000"/>
                <w:sz w:val="24"/>
              </w:rPr>
            </w:pPr>
            <w:r w:rsidRPr="009645AC">
              <w:rPr>
                <w:rFonts w:ascii="Arial" w:hAnsi="Arial" w:cs="Arial"/>
                <w:color w:val="000000"/>
                <w:sz w:val="24"/>
              </w:rPr>
              <w:t>53.01%</w:t>
            </w:r>
          </w:p>
        </w:tc>
      </w:tr>
    </w:tbl>
    <w:p w:rsidR="009645AC" w:rsidRDefault="009645AC" w:rsidP="009645AC">
      <w:pPr>
        <w:tabs>
          <w:tab w:val="left" w:pos="1142"/>
        </w:tabs>
        <w:spacing w:line="360" w:lineRule="auto"/>
        <w:ind w:left="567"/>
        <w:rPr>
          <w:b/>
          <w:bCs/>
          <w:sz w:val="30"/>
          <w:szCs w:val="30"/>
        </w:rPr>
      </w:pPr>
    </w:p>
    <w:p w:rsidR="00BB793A" w:rsidRPr="00492BED" w:rsidRDefault="00732726" w:rsidP="00582B9C">
      <w:pPr>
        <w:numPr>
          <w:ilvl w:val="0"/>
          <w:numId w:val="2"/>
        </w:numPr>
        <w:tabs>
          <w:tab w:val="left" w:pos="1142"/>
        </w:tabs>
        <w:spacing w:line="360" w:lineRule="auto"/>
        <w:ind w:left="0" w:firstLine="567"/>
        <w:rPr>
          <w:b/>
          <w:bCs/>
          <w:sz w:val="30"/>
          <w:szCs w:val="30"/>
        </w:rPr>
      </w:pPr>
      <w:r w:rsidRPr="00492BED">
        <w:rPr>
          <w:b/>
          <w:bCs/>
          <w:sz w:val="30"/>
          <w:szCs w:val="30"/>
        </w:rPr>
        <w:t>重大债权、债务情况</w:t>
      </w:r>
    </w:p>
    <w:p w:rsidR="00C962C8" w:rsidRDefault="00CB20A8" w:rsidP="006335CD">
      <w:pPr>
        <w:spacing w:line="360" w:lineRule="auto"/>
        <w:ind w:firstLine="567"/>
        <w:rPr>
          <w:bCs/>
          <w:sz w:val="30"/>
          <w:szCs w:val="30"/>
        </w:rPr>
      </w:pPr>
      <w:r w:rsidRPr="006335CD">
        <w:rPr>
          <w:rFonts w:hint="eastAsia"/>
          <w:bCs/>
          <w:sz w:val="30"/>
          <w:szCs w:val="30"/>
        </w:rPr>
        <w:t xml:space="preserve"> </w:t>
      </w:r>
      <w:r w:rsidR="008E747D" w:rsidRPr="006335CD">
        <w:rPr>
          <w:rFonts w:hint="eastAsia"/>
          <w:bCs/>
          <w:sz w:val="30"/>
          <w:szCs w:val="30"/>
        </w:rPr>
        <w:t>1.</w:t>
      </w:r>
      <w:r w:rsidR="000C4170">
        <w:rPr>
          <w:rFonts w:hint="eastAsia"/>
          <w:bCs/>
          <w:sz w:val="30"/>
          <w:szCs w:val="30"/>
        </w:rPr>
        <w:t>2016</w:t>
      </w:r>
      <w:r w:rsidR="006335CD">
        <w:rPr>
          <w:rFonts w:hint="eastAsia"/>
          <w:bCs/>
          <w:sz w:val="30"/>
          <w:szCs w:val="30"/>
        </w:rPr>
        <w:t>年末</w:t>
      </w:r>
      <w:r w:rsidR="00732726" w:rsidRPr="006335CD">
        <w:rPr>
          <w:bCs/>
          <w:sz w:val="30"/>
          <w:szCs w:val="30"/>
        </w:rPr>
        <w:t>预付合同款、其他应收款合计</w:t>
      </w:r>
      <w:r w:rsidR="00C962C8">
        <w:rPr>
          <w:rFonts w:hint="eastAsia"/>
          <w:bCs/>
          <w:sz w:val="30"/>
          <w:szCs w:val="30"/>
        </w:rPr>
        <w:t>10,902.67</w:t>
      </w:r>
      <w:r w:rsidR="00732726" w:rsidRPr="006335CD">
        <w:rPr>
          <w:bCs/>
          <w:sz w:val="30"/>
          <w:szCs w:val="30"/>
        </w:rPr>
        <w:t>万元，比上年</w:t>
      </w:r>
      <w:r w:rsidR="00C962C8">
        <w:rPr>
          <w:rFonts w:hint="eastAsia"/>
          <w:bCs/>
          <w:sz w:val="30"/>
          <w:szCs w:val="30"/>
        </w:rPr>
        <w:t>大幅减少</w:t>
      </w:r>
      <w:r w:rsidR="00C962C8">
        <w:rPr>
          <w:rFonts w:hint="eastAsia"/>
          <w:bCs/>
          <w:sz w:val="30"/>
          <w:szCs w:val="30"/>
        </w:rPr>
        <w:t>3,032.61</w:t>
      </w:r>
      <w:r w:rsidR="00732726" w:rsidRPr="006335CD">
        <w:rPr>
          <w:bCs/>
          <w:sz w:val="30"/>
          <w:szCs w:val="30"/>
        </w:rPr>
        <w:t>万元。</w:t>
      </w:r>
    </w:p>
    <w:p w:rsidR="00BB793A" w:rsidRPr="006335CD" w:rsidRDefault="00C962C8" w:rsidP="006335CD">
      <w:pPr>
        <w:spacing w:line="360" w:lineRule="auto"/>
        <w:ind w:firstLine="567"/>
        <w:rPr>
          <w:bCs/>
          <w:sz w:val="30"/>
          <w:szCs w:val="30"/>
        </w:rPr>
      </w:pPr>
      <w:r>
        <w:rPr>
          <w:rFonts w:hint="eastAsia"/>
          <w:bCs/>
          <w:sz w:val="30"/>
          <w:szCs w:val="30"/>
        </w:rPr>
        <w:t>无</w:t>
      </w:r>
      <w:r w:rsidR="00545C4D">
        <w:rPr>
          <w:rFonts w:hint="eastAsia"/>
          <w:bCs/>
          <w:sz w:val="30"/>
          <w:szCs w:val="30"/>
        </w:rPr>
        <w:t>其他</w:t>
      </w:r>
      <w:r>
        <w:rPr>
          <w:rFonts w:hint="eastAsia"/>
          <w:bCs/>
          <w:sz w:val="30"/>
          <w:szCs w:val="30"/>
        </w:rPr>
        <w:t>需要披露的重大债权及不良资产情况</w:t>
      </w:r>
      <w:r w:rsidR="00732726" w:rsidRPr="006335CD">
        <w:rPr>
          <w:bCs/>
          <w:sz w:val="30"/>
          <w:szCs w:val="30"/>
        </w:rPr>
        <w:t>。</w:t>
      </w:r>
    </w:p>
    <w:p w:rsidR="00C962C8" w:rsidRDefault="00353D8B" w:rsidP="006335CD">
      <w:pPr>
        <w:spacing w:line="360" w:lineRule="auto"/>
        <w:ind w:firstLine="567"/>
        <w:rPr>
          <w:bCs/>
          <w:sz w:val="30"/>
          <w:szCs w:val="30"/>
        </w:rPr>
      </w:pPr>
      <w:r w:rsidRPr="006335CD">
        <w:rPr>
          <w:rFonts w:hint="eastAsia"/>
          <w:bCs/>
          <w:sz w:val="30"/>
          <w:szCs w:val="30"/>
        </w:rPr>
        <w:t>2.</w:t>
      </w:r>
      <w:r w:rsidR="00C962C8">
        <w:rPr>
          <w:rFonts w:hint="eastAsia"/>
          <w:bCs/>
          <w:sz w:val="30"/>
          <w:szCs w:val="30"/>
        </w:rPr>
        <w:t>2016</w:t>
      </w:r>
      <w:r w:rsidR="000C472C">
        <w:rPr>
          <w:rFonts w:hint="eastAsia"/>
          <w:bCs/>
          <w:sz w:val="30"/>
          <w:szCs w:val="30"/>
        </w:rPr>
        <w:t>年末</w:t>
      </w:r>
      <w:r w:rsidR="00732726" w:rsidRPr="006335CD">
        <w:rPr>
          <w:bCs/>
          <w:sz w:val="30"/>
          <w:szCs w:val="30"/>
        </w:rPr>
        <w:t>其他应付款</w:t>
      </w:r>
      <w:r w:rsidR="00C962C8">
        <w:rPr>
          <w:rFonts w:hint="eastAsia"/>
          <w:bCs/>
          <w:sz w:val="30"/>
          <w:szCs w:val="30"/>
        </w:rPr>
        <w:t>3,560.29</w:t>
      </w:r>
      <w:r w:rsidRPr="006335CD">
        <w:rPr>
          <w:rFonts w:hint="eastAsia"/>
          <w:bCs/>
          <w:sz w:val="30"/>
          <w:szCs w:val="30"/>
        </w:rPr>
        <w:t>万元</w:t>
      </w:r>
      <w:r w:rsidR="00732726" w:rsidRPr="006335CD">
        <w:rPr>
          <w:bCs/>
          <w:sz w:val="30"/>
          <w:szCs w:val="30"/>
        </w:rPr>
        <w:t>，比上年</w:t>
      </w:r>
      <w:r w:rsidR="00C962C8">
        <w:rPr>
          <w:rFonts w:hint="eastAsia"/>
          <w:bCs/>
          <w:sz w:val="30"/>
          <w:szCs w:val="30"/>
        </w:rPr>
        <w:t>增加</w:t>
      </w:r>
      <w:r w:rsidR="00C962C8">
        <w:rPr>
          <w:rFonts w:hint="eastAsia"/>
          <w:bCs/>
          <w:sz w:val="30"/>
          <w:szCs w:val="30"/>
        </w:rPr>
        <w:t>245.26</w:t>
      </w:r>
      <w:r w:rsidR="00A82D87" w:rsidRPr="006335CD">
        <w:rPr>
          <w:bCs/>
          <w:sz w:val="30"/>
          <w:szCs w:val="30"/>
        </w:rPr>
        <w:t>万元</w:t>
      </w:r>
      <w:r w:rsidR="00A82D87" w:rsidRPr="006335CD">
        <w:rPr>
          <w:rFonts w:hint="eastAsia"/>
          <w:bCs/>
          <w:sz w:val="30"/>
          <w:szCs w:val="30"/>
        </w:rPr>
        <w:t>。</w:t>
      </w:r>
      <w:r w:rsidR="000C472C">
        <w:rPr>
          <w:rFonts w:hint="eastAsia"/>
          <w:bCs/>
          <w:sz w:val="30"/>
          <w:szCs w:val="30"/>
        </w:rPr>
        <w:t>其中：事业养老保险扣减额</w:t>
      </w:r>
      <w:r w:rsidR="00C962C8">
        <w:rPr>
          <w:rFonts w:hint="eastAsia"/>
          <w:bCs/>
          <w:sz w:val="30"/>
          <w:szCs w:val="30"/>
        </w:rPr>
        <w:t>2,441</w:t>
      </w:r>
      <w:r w:rsidR="000C472C">
        <w:rPr>
          <w:rFonts w:hint="eastAsia"/>
          <w:bCs/>
          <w:sz w:val="30"/>
          <w:szCs w:val="30"/>
        </w:rPr>
        <w:t>万元</w:t>
      </w:r>
      <w:r w:rsidR="00732726" w:rsidRPr="00473D5C">
        <w:rPr>
          <w:bCs/>
          <w:sz w:val="30"/>
          <w:szCs w:val="30"/>
        </w:rPr>
        <w:t>。</w:t>
      </w:r>
    </w:p>
    <w:p w:rsidR="0022388D" w:rsidRDefault="00C962C8" w:rsidP="006335CD">
      <w:pPr>
        <w:spacing w:line="360" w:lineRule="auto"/>
        <w:ind w:firstLine="567"/>
        <w:rPr>
          <w:bCs/>
          <w:sz w:val="30"/>
          <w:szCs w:val="30"/>
        </w:rPr>
      </w:pPr>
      <w:r>
        <w:rPr>
          <w:rFonts w:hint="eastAsia"/>
          <w:bCs/>
          <w:sz w:val="30"/>
          <w:szCs w:val="30"/>
        </w:rPr>
        <w:t>无</w:t>
      </w:r>
      <w:r w:rsidR="00545C4D">
        <w:rPr>
          <w:rFonts w:hint="eastAsia"/>
          <w:bCs/>
          <w:sz w:val="30"/>
          <w:szCs w:val="30"/>
        </w:rPr>
        <w:t>其他</w:t>
      </w:r>
      <w:r>
        <w:rPr>
          <w:rFonts w:hint="eastAsia"/>
          <w:bCs/>
          <w:sz w:val="30"/>
          <w:szCs w:val="30"/>
        </w:rPr>
        <w:t>需要披露的重大债务情况。</w:t>
      </w:r>
    </w:p>
    <w:p w:rsidR="00C962C8" w:rsidRDefault="00C962C8" w:rsidP="006335CD">
      <w:pPr>
        <w:spacing w:line="360" w:lineRule="auto"/>
        <w:ind w:firstLine="567"/>
        <w:rPr>
          <w:bCs/>
          <w:sz w:val="30"/>
          <w:szCs w:val="30"/>
        </w:rPr>
      </w:pPr>
    </w:p>
    <w:p w:rsidR="00E27DCB" w:rsidRPr="00492BED" w:rsidRDefault="00E27DCB" w:rsidP="00582B9C">
      <w:pPr>
        <w:numPr>
          <w:ilvl w:val="0"/>
          <w:numId w:val="2"/>
        </w:numPr>
        <w:tabs>
          <w:tab w:val="left" w:pos="1142"/>
        </w:tabs>
        <w:spacing w:line="360" w:lineRule="auto"/>
        <w:ind w:left="0" w:firstLine="567"/>
        <w:rPr>
          <w:b/>
          <w:bCs/>
          <w:sz w:val="30"/>
          <w:szCs w:val="30"/>
        </w:rPr>
      </w:pPr>
      <w:r w:rsidRPr="00492BED">
        <w:rPr>
          <w:b/>
          <w:bCs/>
          <w:sz w:val="30"/>
          <w:szCs w:val="30"/>
        </w:rPr>
        <w:lastRenderedPageBreak/>
        <w:t>审计整改情况</w:t>
      </w:r>
      <w:r w:rsidRPr="00492BED">
        <w:rPr>
          <w:b/>
          <w:bCs/>
          <w:sz w:val="30"/>
          <w:szCs w:val="30"/>
        </w:rPr>
        <w:t xml:space="preserve">  </w:t>
      </w:r>
    </w:p>
    <w:p w:rsidR="00E824C6" w:rsidRDefault="00E824C6" w:rsidP="00E27DCB">
      <w:pPr>
        <w:spacing w:line="360" w:lineRule="auto"/>
        <w:ind w:firstLine="567"/>
        <w:rPr>
          <w:bCs/>
          <w:sz w:val="30"/>
          <w:szCs w:val="30"/>
        </w:rPr>
      </w:pPr>
      <w:bookmarkStart w:id="2" w:name="_GoBack"/>
      <w:bookmarkEnd w:id="2"/>
    </w:p>
    <w:p w:rsidR="00E27DCB" w:rsidRPr="00492BED" w:rsidRDefault="00E27DCB" w:rsidP="00582B9C">
      <w:pPr>
        <w:numPr>
          <w:ilvl w:val="0"/>
          <w:numId w:val="2"/>
        </w:numPr>
        <w:tabs>
          <w:tab w:val="left" w:pos="1142"/>
        </w:tabs>
        <w:spacing w:line="360" w:lineRule="auto"/>
        <w:ind w:left="0" w:firstLine="567"/>
        <w:rPr>
          <w:b/>
          <w:bCs/>
          <w:sz w:val="30"/>
          <w:szCs w:val="30"/>
        </w:rPr>
      </w:pPr>
      <w:r w:rsidRPr="00492BED">
        <w:rPr>
          <w:b/>
          <w:bCs/>
          <w:sz w:val="30"/>
          <w:szCs w:val="30"/>
        </w:rPr>
        <w:t>重大事项披露</w:t>
      </w:r>
    </w:p>
    <w:p w:rsidR="00E217B1" w:rsidRPr="00E217B1" w:rsidRDefault="00E217B1" w:rsidP="00E217B1">
      <w:pPr>
        <w:spacing w:line="360" w:lineRule="auto"/>
        <w:ind w:firstLine="567"/>
        <w:rPr>
          <w:bCs/>
          <w:sz w:val="30"/>
          <w:szCs w:val="30"/>
        </w:rPr>
      </w:pPr>
      <w:r>
        <w:rPr>
          <w:rFonts w:hint="eastAsia"/>
          <w:bCs/>
          <w:sz w:val="30"/>
          <w:szCs w:val="30"/>
        </w:rPr>
        <w:t>1.</w:t>
      </w:r>
      <w:r w:rsidRPr="00E217B1">
        <w:rPr>
          <w:rFonts w:hint="eastAsia"/>
          <w:bCs/>
          <w:sz w:val="30"/>
          <w:szCs w:val="30"/>
        </w:rPr>
        <w:t>“十二五”基建项目工作进展</w:t>
      </w:r>
    </w:p>
    <w:p w:rsidR="00E217B1" w:rsidRPr="00E217B1" w:rsidRDefault="00E217B1" w:rsidP="00E217B1">
      <w:pPr>
        <w:spacing w:line="360" w:lineRule="auto"/>
        <w:ind w:firstLine="567"/>
        <w:rPr>
          <w:bCs/>
          <w:sz w:val="30"/>
          <w:szCs w:val="30"/>
        </w:rPr>
      </w:pPr>
      <w:r w:rsidRPr="00E217B1">
        <w:rPr>
          <w:rFonts w:hint="eastAsia"/>
          <w:bCs/>
          <w:sz w:val="30"/>
          <w:szCs w:val="30"/>
        </w:rPr>
        <w:t>2016</w:t>
      </w:r>
      <w:r w:rsidRPr="00E217B1">
        <w:rPr>
          <w:rFonts w:hint="eastAsia"/>
          <w:bCs/>
          <w:sz w:val="30"/>
          <w:szCs w:val="30"/>
        </w:rPr>
        <w:t>年</w:t>
      </w:r>
      <w:r w:rsidRPr="00E217B1">
        <w:rPr>
          <w:rFonts w:hint="eastAsia"/>
          <w:bCs/>
          <w:sz w:val="30"/>
          <w:szCs w:val="30"/>
        </w:rPr>
        <w:t>1</w:t>
      </w:r>
      <w:r w:rsidRPr="00E217B1">
        <w:rPr>
          <w:rFonts w:hint="eastAsia"/>
          <w:bCs/>
          <w:sz w:val="30"/>
          <w:szCs w:val="30"/>
        </w:rPr>
        <w:t>月</w:t>
      </w:r>
      <w:r w:rsidRPr="00E217B1">
        <w:rPr>
          <w:rFonts w:hint="eastAsia"/>
          <w:bCs/>
          <w:sz w:val="30"/>
          <w:szCs w:val="30"/>
        </w:rPr>
        <w:t>23</w:t>
      </w:r>
      <w:r w:rsidRPr="00E217B1">
        <w:rPr>
          <w:rFonts w:hint="eastAsia"/>
          <w:bCs/>
          <w:sz w:val="30"/>
          <w:szCs w:val="30"/>
        </w:rPr>
        <w:t>日“半导体技术工程化研究平台项目”正式开工建设，</w:t>
      </w:r>
      <w:r w:rsidRPr="00E217B1">
        <w:rPr>
          <w:rFonts w:hint="eastAsia"/>
          <w:bCs/>
          <w:sz w:val="30"/>
          <w:szCs w:val="30"/>
        </w:rPr>
        <w:t>3</w:t>
      </w:r>
      <w:r w:rsidRPr="00E217B1">
        <w:rPr>
          <w:rFonts w:hint="eastAsia"/>
          <w:bCs/>
          <w:sz w:val="30"/>
          <w:szCs w:val="30"/>
        </w:rPr>
        <w:t>月</w:t>
      </w:r>
      <w:r w:rsidRPr="00E217B1">
        <w:rPr>
          <w:rFonts w:hint="eastAsia"/>
          <w:bCs/>
          <w:sz w:val="30"/>
          <w:szCs w:val="30"/>
        </w:rPr>
        <w:t>17</w:t>
      </w:r>
      <w:r w:rsidRPr="00E217B1">
        <w:rPr>
          <w:rFonts w:hint="eastAsia"/>
          <w:bCs/>
          <w:sz w:val="30"/>
          <w:szCs w:val="30"/>
        </w:rPr>
        <w:t>日完成基础</w:t>
      </w:r>
      <w:r w:rsidRPr="00E217B1">
        <w:rPr>
          <w:rFonts w:hint="eastAsia"/>
          <w:bCs/>
          <w:sz w:val="30"/>
          <w:szCs w:val="30"/>
        </w:rPr>
        <w:t>CFG</w:t>
      </w:r>
      <w:r w:rsidRPr="00E217B1">
        <w:rPr>
          <w:rFonts w:hint="eastAsia"/>
          <w:bCs/>
          <w:sz w:val="30"/>
          <w:szCs w:val="30"/>
        </w:rPr>
        <w:t>桩施工，</w:t>
      </w:r>
      <w:r w:rsidRPr="00E217B1">
        <w:rPr>
          <w:rFonts w:hint="eastAsia"/>
          <w:bCs/>
          <w:sz w:val="30"/>
          <w:szCs w:val="30"/>
        </w:rPr>
        <w:t>9</w:t>
      </w:r>
      <w:r w:rsidRPr="00E217B1">
        <w:rPr>
          <w:rFonts w:hint="eastAsia"/>
          <w:bCs/>
          <w:sz w:val="30"/>
          <w:szCs w:val="30"/>
        </w:rPr>
        <w:t>月</w:t>
      </w:r>
      <w:r w:rsidRPr="00E217B1">
        <w:rPr>
          <w:rFonts w:hint="eastAsia"/>
          <w:bCs/>
          <w:sz w:val="30"/>
          <w:szCs w:val="30"/>
        </w:rPr>
        <w:t>30</w:t>
      </w:r>
      <w:r w:rsidRPr="00E217B1">
        <w:rPr>
          <w:rFonts w:hint="eastAsia"/>
          <w:bCs/>
          <w:sz w:val="30"/>
          <w:szCs w:val="30"/>
        </w:rPr>
        <w:t>日完成建筑结构及二次结构施工，此期间顺利通过项目的河北省结构</w:t>
      </w:r>
      <w:proofErr w:type="gramStart"/>
      <w:r w:rsidRPr="00E217B1">
        <w:rPr>
          <w:rFonts w:hint="eastAsia"/>
          <w:bCs/>
          <w:sz w:val="30"/>
          <w:szCs w:val="30"/>
        </w:rPr>
        <w:t>优现场</w:t>
      </w:r>
      <w:proofErr w:type="gramEnd"/>
      <w:r w:rsidRPr="00E217B1">
        <w:rPr>
          <w:rFonts w:hint="eastAsia"/>
          <w:bCs/>
          <w:sz w:val="30"/>
          <w:szCs w:val="30"/>
        </w:rPr>
        <w:t>评审。</w:t>
      </w:r>
      <w:r w:rsidRPr="00E217B1">
        <w:rPr>
          <w:rFonts w:hint="eastAsia"/>
          <w:bCs/>
          <w:sz w:val="30"/>
          <w:szCs w:val="30"/>
        </w:rPr>
        <w:t>10</w:t>
      </w:r>
      <w:r w:rsidRPr="00E217B1">
        <w:rPr>
          <w:rFonts w:hint="eastAsia"/>
          <w:bCs/>
          <w:sz w:val="30"/>
          <w:szCs w:val="30"/>
        </w:rPr>
        <w:t>月初至</w:t>
      </w:r>
      <w:r w:rsidRPr="00E217B1">
        <w:rPr>
          <w:rFonts w:hint="eastAsia"/>
          <w:bCs/>
          <w:sz w:val="30"/>
          <w:szCs w:val="30"/>
        </w:rPr>
        <w:t>12</w:t>
      </w:r>
      <w:r w:rsidRPr="00E217B1">
        <w:rPr>
          <w:rFonts w:hint="eastAsia"/>
          <w:bCs/>
          <w:sz w:val="30"/>
          <w:szCs w:val="30"/>
        </w:rPr>
        <w:t>月底项目进入建筑内外装修及机电设备安装阶段。总体工期进展符合预期计划，工程累计投资</w:t>
      </w:r>
      <w:r w:rsidRPr="00E217B1">
        <w:rPr>
          <w:rFonts w:hint="eastAsia"/>
          <w:bCs/>
          <w:sz w:val="30"/>
          <w:szCs w:val="30"/>
        </w:rPr>
        <w:t>8000</w:t>
      </w:r>
      <w:r w:rsidRPr="00E217B1">
        <w:rPr>
          <w:rFonts w:hint="eastAsia"/>
          <w:bCs/>
          <w:sz w:val="30"/>
          <w:szCs w:val="30"/>
        </w:rPr>
        <w:t>余万元，符合投资预算计划。</w:t>
      </w:r>
    </w:p>
    <w:p w:rsidR="00E217B1" w:rsidRPr="00E217B1" w:rsidRDefault="00E217B1" w:rsidP="00E217B1">
      <w:pPr>
        <w:spacing w:line="360" w:lineRule="auto"/>
        <w:ind w:firstLine="567"/>
        <w:rPr>
          <w:bCs/>
          <w:sz w:val="30"/>
          <w:szCs w:val="30"/>
        </w:rPr>
      </w:pPr>
      <w:r w:rsidRPr="00E217B1">
        <w:rPr>
          <w:rFonts w:hint="eastAsia"/>
          <w:bCs/>
          <w:sz w:val="30"/>
          <w:szCs w:val="30"/>
        </w:rPr>
        <w:t>工程建设期间依据</w:t>
      </w:r>
      <w:r w:rsidRPr="00E217B1">
        <w:rPr>
          <w:rFonts w:hint="eastAsia"/>
          <w:bCs/>
          <w:sz w:val="30"/>
          <w:szCs w:val="30"/>
        </w:rPr>
        <w:t>2013</w:t>
      </w:r>
      <w:r w:rsidRPr="00E217B1">
        <w:rPr>
          <w:rFonts w:hint="eastAsia"/>
          <w:bCs/>
          <w:sz w:val="30"/>
          <w:szCs w:val="30"/>
        </w:rPr>
        <w:t>年《工程建设项目货物招投标管理办法》（第</w:t>
      </w:r>
      <w:r w:rsidRPr="00E217B1">
        <w:rPr>
          <w:rFonts w:hint="eastAsia"/>
          <w:bCs/>
          <w:sz w:val="30"/>
          <w:szCs w:val="30"/>
        </w:rPr>
        <w:t>27</w:t>
      </w:r>
      <w:r w:rsidRPr="00E217B1">
        <w:rPr>
          <w:rFonts w:hint="eastAsia"/>
          <w:bCs/>
          <w:sz w:val="30"/>
          <w:szCs w:val="30"/>
        </w:rPr>
        <w:t>号令）、</w:t>
      </w:r>
      <w:r w:rsidRPr="00E217B1">
        <w:rPr>
          <w:rFonts w:hint="eastAsia"/>
          <w:bCs/>
          <w:sz w:val="30"/>
          <w:szCs w:val="30"/>
        </w:rPr>
        <w:t>2000</w:t>
      </w:r>
      <w:r w:rsidRPr="00E217B1">
        <w:rPr>
          <w:rFonts w:hint="eastAsia"/>
          <w:bCs/>
          <w:sz w:val="30"/>
          <w:szCs w:val="30"/>
        </w:rPr>
        <w:t>年</w:t>
      </w:r>
      <w:proofErr w:type="gramStart"/>
      <w:r w:rsidRPr="00E217B1">
        <w:rPr>
          <w:rFonts w:hint="eastAsia"/>
          <w:bCs/>
          <w:sz w:val="30"/>
          <w:szCs w:val="30"/>
        </w:rPr>
        <w:t>国家发改委</w:t>
      </w:r>
      <w:proofErr w:type="gramEnd"/>
      <w:r w:rsidRPr="00E217B1">
        <w:rPr>
          <w:rFonts w:hint="eastAsia"/>
          <w:bCs/>
          <w:sz w:val="30"/>
          <w:szCs w:val="30"/>
        </w:rPr>
        <w:t>《工程建设项目招标范围和规模标准规定》（第</w:t>
      </w:r>
      <w:r w:rsidRPr="00E217B1">
        <w:rPr>
          <w:rFonts w:hint="eastAsia"/>
          <w:bCs/>
          <w:sz w:val="30"/>
          <w:szCs w:val="30"/>
        </w:rPr>
        <w:t>3</w:t>
      </w:r>
      <w:r w:rsidRPr="00E217B1">
        <w:rPr>
          <w:rFonts w:hint="eastAsia"/>
          <w:bCs/>
          <w:sz w:val="30"/>
          <w:szCs w:val="30"/>
        </w:rPr>
        <w:t>号）文件规定对高低压配电设备、冷水机组、电梯、高纯水设备实施</w:t>
      </w:r>
      <w:r w:rsidRPr="00E217B1">
        <w:rPr>
          <w:rFonts w:hint="eastAsia"/>
          <w:bCs/>
          <w:sz w:val="30"/>
          <w:szCs w:val="30"/>
        </w:rPr>
        <w:t>4</w:t>
      </w:r>
      <w:r w:rsidRPr="00E217B1">
        <w:rPr>
          <w:rFonts w:hint="eastAsia"/>
          <w:bCs/>
          <w:sz w:val="30"/>
          <w:szCs w:val="30"/>
        </w:rPr>
        <w:t>项公开招投标工作。</w:t>
      </w:r>
    </w:p>
    <w:p w:rsidR="00E217B1" w:rsidRPr="00E217B1" w:rsidRDefault="00E217B1" w:rsidP="00E217B1">
      <w:pPr>
        <w:spacing w:line="360" w:lineRule="auto"/>
        <w:ind w:firstLine="567"/>
        <w:rPr>
          <w:bCs/>
          <w:sz w:val="30"/>
          <w:szCs w:val="30"/>
        </w:rPr>
      </w:pPr>
      <w:r>
        <w:rPr>
          <w:rFonts w:hint="eastAsia"/>
          <w:bCs/>
          <w:sz w:val="30"/>
          <w:szCs w:val="30"/>
        </w:rPr>
        <w:t>2.</w:t>
      </w:r>
      <w:r w:rsidRPr="00E217B1">
        <w:rPr>
          <w:rFonts w:hint="eastAsia"/>
          <w:bCs/>
          <w:sz w:val="30"/>
          <w:szCs w:val="30"/>
        </w:rPr>
        <w:t>基建修购任务执行工作</w:t>
      </w:r>
    </w:p>
    <w:p w:rsidR="00E217B1" w:rsidRPr="00E217B1" w:rsidRDefault="00E217B1" w:rsidP="00E217B1">
      <w:pPr>
        <w:spacing w:line="360" w:lineRule="auto"/>
        <w:ind w:firstLine="567"/>
        <w:rPr>
          <w:bCs/>
          <w:sz w:val="30"/>
          <w:szCs w:val="30"/>
        </w:rPr>
      </w:pPr>
      <w:r w:rsidRPr="00E217B1">
        <w:rPr>
          <w:rFonts w:hint="eastAsia"/>
          <w:bCs/>
          <w:sz w:val="30"/>
          <w:szCs w:val="30"/>
        </w:rPr>
        <w:t>2016</w:t>
      </w:r>
      <w:r w:rsidRPr="00E217B1">
        <w:rPr>
          <w:rFonts w:hint="eastAsia"/>
          <w:bCs/>
          <w:sz w:val="30"/>
          <w:szCs w:val="30"/>
        </w:rPr>
        <w:t>年</w:t>
      </w:r>
      <w:r w:rsidRPr="00E217B1">
        <w:rPr>
          <w:rFonts w:hint="eastAsia"/>
          <w:bCs/>
          <w:sz w:val="30"/>
          <w:szCs w:val="30"/>
        </w:rPr>
        <w:t>9</w:t>
      </w:r>
      <w:r w:rsidRPr="00E217B1">
        <w:rPr>
          <w:rFonts w:hint="eastAsia"/>
          <w:bCs/>
          <w:sz w:val="30"/>
          <w:szCs w:val="30"/>
        </w:rPr>
        <w:t>月，“</w:t>
      </w:r>
      <w:r w:rsidRPr="00E217B1">
        <w:rPr>
          <w:rFonts w:hint="eastAsia"/>
          <w:bCs/>
          <w:sz w:val="30"/>
          <w:szCs w:val="30"/>
        </w:rPr>
        <w:t>21</w:t>
      </w:r>
      <w:r w:rsidRPr="00E217B1">
        <w:rPr>
          <w:rFonts w:hint="eastAsia"/>
          <w:bCs/>
          <w:sz w:val="30"/>
          <w:szCs w:val="30"/>
        </w:rPr>
        <w:t>号建筑（研究生公寓）”修缮项目通过</w:t>
      </w:r>
      <w:proofErr w:type="gramStart"/>
      <w:r w:rsidRPr="00E217B1">
        <w:rPr>
          <w:rFonts w:hint="eastAsia"/>
          <w:bCs/>
          <w:sz w:val="30"/>
          <w:szCs w:val="30"/>
        </w:rPr>
        <w:t>院条财局</w:t>
      </w:r>
      <w:proofErr w:type="gramEnd"/>
      <w:r w:rsidRPr="00E217B1">
        <w:rPr>
          <w:rFonts w:hint="eastAsia"/>
          <w:bCs/>
          <w:sz w:val="30"/>
          <w:szCs w:val="30"/>
        </w:rPr>
        <w:t>北京分院专家组的验收；</w:t>
      </w:r>
    </w:p>
    <w:p w:rsidR="00E217B1" w:rsidRDefault="00E217B1" w:rsidP="00E217B1">
      <w:pPr>
        <w:spacing w:line="360" w:lineRule="auto"/>
        <w:ind w:firstLine="567"/>
        <w:rPr>
          <w:bCs/>
          <w:sz w:val="30"/>
          <w:szCs w:val="30"/>
        </w:rPr>
      </w:pPr>
      <w:r>
        <w:rPr>
          <w:rFonts w:hint="eastAsia"/>
          <w:bCs/>
          <w:sz w:val="30"/>
          <w:szCs w:val="30"/>
        </w:rPr>
        <w:t>2016</w:t>
      </w:r>
      <w:r w:rsidRPr="00E217B1">
        <w:rPr>
          <w:rFonts w:hint="eastAsia"/>
          <w:bCs/>
          <w:sz w:val="30"/>
          <w:szCs w:val="30"/>
        </w:rPr>
        <w:t>年</w:t>
      </w:r>
      <w:r w:rsidRPr="00E217B1">
        <w:rPr>
          <w:rFonts w:hint="eastAsia"/>
          <w:bCs/>
          <w:sz w:val="30"/>
          <w:szCs w:val="30"/>
        </w:rPr>
        <w:t>5</w:t>
      </w:r>
      <w:r w:rsidRPr="00E217B1">
        <w:rPr>
          <w:rFonts w:hint="eastAsia"/>
          <w:bCs/>
          <w:sz w:val="30"/>
          <w:szCs w:val="30"/>
        </w:rPr>
        <w:t>月</w:t>
      </w:r>
      <w:r w:rsidRPr="00E217B1">
        <w:rPr>
          <w:rFonts w:hint="eastAsia"/>
          <w:bCs/>
          <w:sz w:val="30"/>
          <w:szCs w:val="30"/>
        </w:rPr>
        <w:t>~12</w:t>
      </w:r>
      <w:r w:rsidRPr="00E217B1">
        <w:rPr>
          <w:rFonts w:hint="eastAsia"/>
          <w:bCs/>
          <w:sz w:val="30"/>
          <w:szCs w:val="30"/>
        </w:rPr>
        <w:t>月，完成了“</w:t>
      </w:r>
      <w:r w:rsidRPr="00E217B1">
        <w:rPr>
          <w:rFonts w:hint="eastAsia"/>
          <w:bCs/>
          <w:sz w:val="30"/>
          <w:szCs w:val="30"/>
        </w:rPr>
        <w:t>1</w:t>
      </w:r>
      <w:r w:rsidRPr="00E217B1">
        <w:rPr>
          <w:rFonts w:hint="eastAsia"/>
          <w:bCs/>
          <w:sz w:val="30"/>
          <w:szCs w:val="30"/>
        </w:rPr>
        <w:t>、</w:t>
      </w:r>
      <w:r w:rsidRPr="00E217B1">
        <w:rPr>
          <w:rFonts w:hint="eastAsia"/>
          <w:bCs/>
          <w:sz w:val="30"/>
          <w:szCs w:val="30"/>
        </w:rPr>
        <w:t>2</w:t>
      </w:r>
      <w:r w:rsidRPr="00E217B1">
        <w:rPr>
          <w:rFonts w:hint="eastAsia"/>
          <w:bCs/>
          <w:sz w:val="30"/>
          <w:szCs w:val="30"/>
        </w:rPr>
        <w:t>号科研楼修缮改造项目（一期））”及“</w:t>
      </w:r>
      <w:r w:rsidRPr="00E217B1">
        <w:rPr>
          <w:rFonts w:hint="eastAsia"/>
          <w:bCs/>
          <w:sz w:val="30"/>
          <w:szCs w:val="30"/>
        </w:rPr>
        <w:t>3</w:t>
      </w:r>
      <w:r w:rsidRPr="00E217B1">
        <w:rPr>
          <w:rFonts w:hint="eastAsia"/>
          <w:bCs/>
          <w:sz w:val="30"/>
          <w:szCs w:val="30"/>
        </w:rPr>
        <w:t>号净化楼及锅炉房动力设备修缮改造项目”</w:t>
      </w:r>
      <w:r w:rsidRPr="00E217B1">
        <w:rPr>
          <w:rFonts w:hint="eastAsia"/>
          <w:bCs/>
          <w:sz w:val="30"/>
          <w:szCs w:val="30"/>
        </w:rPr>
        <w:t xml:space="preserve"> </w:t>
      </w:r>
      <w:r w:rsidRPr="00E217B1">
        <w:rPr>
          <w:rFonts w:hint="eastAsia"/>
          <w:bCs/>
          <w:sz w:val="30"/>
          <w:szCs w:val="30"/>
        </w:rPr>
        <w:t>的施工工作。</w:t>
      </w:r>
    </w:p>
    <w:p w:rsidR="00E27DCB" w:rsidRPr="00492BED" w:rsidRDefault="00E27DCB" w:rsidP="00582B9C">
      <w:pPr>
        <w:numPr>
          <w:ilvl w:val="0"/>
          <w:numId w:val="2"/>
        </w:numPr>
        <w:tabs>
          <w:tab w:val="left" w:pos="1142"/>
        </w:tabs>
        <w:spacing w:line="360" w:lineRule="auto"/>
        <w:ind w:left="0" w:firstLine="567"/>
        <w:rPr>
          <w:b/>
          <w:bCs/>
          <w:sz w:val="30"/>
          <w:szCs w:val="30"/>
        </w:rPr>
      </w:pPr>
      <w:r w:rsidRPr="00492BED">
        <w:rPr>
          <w:b/>
          <w:bCs/>
          <w:sz w:val="30"/>
          <w:szCs w:val="30"/>
        </w:rPr>
        <w:t>预算执行情况</w:t>
      </w:r>
    </w:p>
    <w:p w:rsidR="0008131C" w:rsidRDefault="0008131C" w:rsidP="0008131C">
      <w:pPr>
        <w:spacing w:line="360" w:lineRule="auto"/>
        <w:ind w:firstLineChars="200" w:firstLine="600"/>
        <w:rPr>
          <w:bCs/>
          <w:sz w:val="30"/>
          <w:szCs w:val="30"/>
        </w:rPr>
      </w:pPr>
      <w:r w:rsidRPr="0008131C">
        <w:rPr>
          <w:rFonts w:hint="eastAsia"/>
          <w:bCs/>
          <w:sz w:val="30"/>
          <w:szCs w:val="30"/>
        </w:rPr>
        <w:t>在</w:t>
      </w:r>
      <w:r w:rsidR="00075997">
        <w:rPr>
          <w:rFonts w:hint="eastAsia"/>
          <w:bCs/>
          <w:sz w:val="30"/>
          <w:szCs w:val="30"/>
        </w:rPr>
        <w:t>李树深所长的领导下</w:t>
      </w:r>
      <w:r w:rsidRPr="0008131C">
        <w:rPr>
          <w:rFonts w:hint="eastAsia"/>
          <w:bCs/>
          <w:sz w:val="30"/>
          <w:szCs w:val="30"/>
        </w:rPr>
        <w:t>，财务</w:t>
      </w:r>
      <w:r w:rsidR="00594490">
        <w:rPr>
          <w:rFonts w:hint="eastAsia"/>
          <w:bCs/>
          <w:sz w:val="30"/>
          <w:szCs w:val="30"/>
        </w:rPr>
        <w:t>资产处牵头，</w:t>
      </w:r>
      <w:r w:rsidRPr="0008131C">
        <w:rPr>
          <w:rFonts w:hint="eastAsia"/>
          <w:bCs/>
          <w:sz w:val="30"/>
          <w:szCs w:val="30"/>
        </w:rPr>
        <w:t>科研、基建园区等职能部门积极配合、</w:t>
      </w:r>
      <w:r w:rsidR="00075997">
        <w:rPr>
          <w:rFonts w:hint="eastAsia"/>
          <w:bCs/>
          <w:sz w:val="30"/>
          <w:szCs w:val="30"/>
        </w:rPr>
        <w:t>部门职责、分工明确，</w:t>
      </w:r>
      <w:r w:rsidRPr="0008131C">
        <w:rPr>
          <w:bCs/>
          <w:sz w:val="30"/>
          <w:szCs w:val="30"/>
        </w:rPr>
        <w:t>定期召开预算执行工作会议、定期公示预算执</w:t>
      </w:r>
      <w:r w:rsidRPr="0008131C">
        <w:rPr>
          <w:bCs/>
          <w:sz w:val="30"/>
          <w:szCs w:val="30"/>
        </w:rPr>
        <w:lastRenderedPageBreak/>
        <w:t>行情况</w:t>
      </w:r>
      <w:r w:rsidRPr="0008131C">
        <w:rPr>
          <w:rFonts w:hint="eastAsia"/>
          <w:bCs/>
          <w:sz w:val="30"/>
          <w:szCs w:val="30"/>
        </w:rPr>
        <w:t>，</w:t>
      </w:r>
      <w:r w:rsidRPr="0008131C">
        <w:rPr>
          <w:bCs/>
          <w:sz w:val="30"/>
          <w:szCs w:val="30"/>
        </w:rPr>
        <w:t>将课题预算执行计划分解落实到</w:t>
      </w:r>
      <w:r w:rsidRPr="0008131C">
        <w:rPr>
          <w:rFonts w:hint="eastAsia"/>
          <w:bCs/>
          <w:sz w:val="30"/>
          <w:szCs w:val="30"/>
        </w:rPr>
        <w:t>人</w:t>
      </w:r>
      <w:r w:rsidRPr="0008131C">
        <w:rPr>
          <w:bCs/>
          <w:sz w:val="30"/>
          <w:szCs w:val="30"/>
        </w:rPr>
        <w:t>，</w:t>
      </w:r>
      <w:r w:rsidRPr="0008131C">
        <w:rPr>
          <w:rFonts w:hint="eastAsia"/>
          <w:bCs/>
          <w:sz w:val="30"/>
          <w:szCs w:val="30"/>
        </w:rPr>
        <w:t>科研等其他相关职能部门抓落实，督促课题负责人完成预算执行目标。年末</w:t>
      </w:r>
      <w:r w:rsidRPr="0008131C">
        <w:rPr>
          <w:bCs/>
          <w:sz w:val="30"/>
          <w:szCs w:val="30"/>
        </w:rPr>
        <w:t>圆满完成院下达的预算考核</w:t>
      </w:r>
      <w:r w:rsidRPr="0008131C">
        <w:rPr>
          <w:rFonts w:hint="eastAsia"/>
          <w:bCs/>
          <w:sz w:val="30"/>
          <w:szCs w:val="30"/>
        </w:rPr>
        <w:t>目标</w:t>
      </w:r>
      <w:r w:rsidRPr="0008131C">
        <w:rPr>
          <w:bCs/>
          <w:sz w:val="30"/>
          <w:szCs w:val="30"/>
        </w:rPr>
        <w:t>。</w:t>
      </w:r>
    </w:p>
    <w:p w:rsidR="006B7693" w:rsidRPr="00492BED" w:rsidRDefault="006B7693" w:rsidP="006B7693">
      <w:pPr>
        <w:numPr>
          <w:ilvl w:val="0"/>
          <w:numId w:val="2"/>
        </w:numPr>
        <w:tabs>
          <w:tab w:val="left" w:pos="1142"/>
        </w:tabs>
        <w:spacing w:line="360" w:lineRule="auto"/>
        <w:ind w:left="0" w:firstLine="567"/>
        <w:rPr>
          <w:b/>
          <w:bCs/>
          <w:sz w:val="30"/>
          <w:szCs w:val="30"/>
        </w:rPr>
      </w:pPr>
      <w:r>
        <w:rPr>
          <w:rFonts w:hint="eastAsia"/>
          <w:b/>
          <w:bCs/>
          <w:sz w:val="30"/>
          <w:szCs w:val="30"/>
        </w:rPr>
        <w:t>研究所财务管理工作开展情况</w:t>
      </w:r>
    </w:p>
    <w:p w:rsidR="00001731" w:rsidRDefault="00585FA2" w:rsidP="00001731">
      <w:pPr>
        <w:spacing w:line="360" w:lineRule="auto"/>
        <w:ind w:firstLine="567"/>
        <w:rPr>
          <w:bCs/>
          <w:sz w:val="30"/>
          <w:szCs w:val="30"/>
        </w:rPr>
      </w:pPr>
      <w:r w:rsidRPr="009E4B03">
        <w:rPr>
          <w:rFonts w:hint="eastAsia"/>
          <w:bCs/>
          <w:sz w:val="30"/>
          <w:szCs w:val="30"/>
        </w:rPr>
        <w:t>贯彻中央</w:t>
      </w:r>
      <w:r w:rsidRPr="009E4B03">
        <w:rPr>
          <w:rFonts w:hint="eastAsia"/>
          <w:bCs/>
          <w:sz w:val="30"/>
          <w:szCs w:val="30"/>
        </w:rPr>
        <w:t>50</w:t>
      </w:r>
      <w:r w:rsidRPr="009E4B03">
        <w:rPr>
          <w:rFonts w:hint="eastAsia"/>
          <w:bCs/>
          <w:sz w:val="30"/>
          <w:szCs w:val="30"/>
        </w:rPr>
        <w:t>号文件精神</w:t>
      </w:r>
      <w:r>
        <w:rPr>
          <w:rFonts w:hint="eastAsia"/>
          <w:bCs/>
          <w:sz w:val="30"/>
          <w:szCs w:val="30"/>
        </w:rPr>
        <w:t>，</w:t>
      </w:r>
      <w:r w:rsidRPr="00585FA2">
        <w:rPr>
          <w:rFonts w:hint="eastAsia"/>
          <w:bCs/>
          <w:sz w:val="30"/>
          <w:szCs w:val="30"/>
        </w:rPr>
        <w:t>结合我所科研活动实际，</w:t>
      </w:r>
      <w:r w:rsidR="00F5240D" w:rsidRPr="009E4B03">
        <w:rPr>
          <w:bCs/>
          <w:sz w:val="30"/>
          <w:szCs w:val="30"/>
        </w:rPr>
        <w:t>修订完善《</w:t>
      </w:r>
      <w:r w:rsidR="00001731" w:rsidRPr="00001731">
        <w:rPr>
          <w:rFonts w:hint="eastAsia"/>
          <w:bCs/>
          <w:sz w:val="30"/>
          <w:szCs w:val="30"/>
        </w:rPr>
        <w:t>中国科学院半导体研究所经济活动内部控制规范（修订）</w:t>
      </w:r>
      <w:r w:rsidR="00F5240D" w:rsidRPr="009E4B03">
        <w:rPr>
          <w:bCs/>
          <w:sz w:val="30"/>
          <w:szCs w:val="30"/>
        </w:rPr>
        <w:t>》</w:t>
      </w:r>
      <w:r w:rsidR="00001731">
        <w:rPr>
          <w:rFonts w:hint="eastAsia"/>
          <w:bCs/>
          <w:sz w:val="30"/>
          <w:szCs w:val="30"/>
        </w:rPr>
        <w:t>、</w:t>
      </w:r>
      <w:r w:rsidR="00001731" w:rsidRPr="00001731">
        <w:rPr>
          <w:rFonts w:hint="eastAsia"/>
          <w:bCs/>
          <w:sz w:val="30"/>
          <w:szCs w:val="30"/>
        </w:rPr>
        <w:t>《中国科学院半导体研究所基本建设财务管理办法》</w:t>
      </w:r>
      <w:r w:rsidR="00001731">
        <w:rPr>
          <w:rFonts w:hint="eastAsia"/>
          <w:bCs/>
          <w:sz w:val="30"/>
          <w:szCs w:val="30"/>
        </w:rPr>
        <w:t>等</w:t>
      </w:r>
      <w:r w:rsidR="00F5240D" w:rsidRPr="009E4B03">
        <w:rPr>
          <w:bCs/>
          <w:sz w:val="30"/>
          <w:szCs w:val="30"/>
        </w:rPr>
        <w:t>相关</w:t>
      </w:r>
      <w:r w:rsidR="00001731">
        <w:rPr>
          <w:rFonts w:hint="eastAsia"/>
          <w:bCs/>
          <w:sz w:val="30"/>
          <w:szCs w:val="30"/>
        </w:rPr>
        <w:t>制度</w:t>
      </w:r>
      <w:r w:rsidR="00F5240D" w:rsidRPr="009E4B03">
        <w:rPr>
          <w:bCs/>
          <w:sz w:val="30"/>
          <w:szCs w:val="30"/>
        </w:rPr>
        <w:t>，</w:t>
      </w:r>
      <w:r w:rsidR="00001731">
        <w:rPr>
          <w:rFonts w:hint="eastAsia"/>
          <w:bCs/>
          <w:sz w:val="30"/>
          <w:szCs w:val="30"/>
        </w:rPr>
        <w:t>努力</w:t>
      </w:r>
      <w:r w:rsidR="00001731" w:rsidRPr="00001731">
        <w:rPr>
          <w:rFonts w:hint="eastAsia"/>
          <w:bCs/>
          <w:sz w:val="30"/>
          <w:szCs w:val="30"/>
        </w:rPr>
        <w:t>做到“放得开，管得住”。</w:t>
      </w:r>
    </w:p>
    <w:p w:rsidR="00001731" w:rsidRDefault="001F2E5D" w:rsidP="00001731">
      <w:pPr>
        <w:spacing w:line="360" w:lineRule="auto"/>
        <w:ind w:firstLine="567"/>
        <w:rPr>
          <w:bCs/>
          <w:sz w:val="30"/>
          <w:szCs w:val="30"/>
        </w:rPr>
      </w:pPr>
      <w:r>
        <w:rPr>
          <w:rFonts w:hint="eastAsia"/>
          <w:bCs/>
          <w:sz w:val="30"/>
          <w:szCs w:val="30"/>
        </w:rPr>
        <w:t>通过</w:t>
      </w:r>
      <w:r w:rsidR="00B97293">
        <w:rPr>
          <w:rFonts w:hint="eastAsia"/>
          <w:bCs/>
          <w:sz w:val="30"/>
          <w:szCs w:val="30"/>
        </w:rPr>
        <w:t>了</w:t>
      </w:r>
      <w:r w:rsidR="00001731">
        <w:rPr>
          <w:rFonts w:hint="eastAsia"/>
          <w:bCs/>
          <w:sz w:val="30"/>
          <w:szCs w:val="30"/>
        </w:rPr>
        <w:t>科技部</w:t>
      </w:r>
      <w:r w:rsidRPr="001F2E5D">
        <w:rPr>
          <w:rFonts w:hint="eastAsia"/>
          <w:bCs/>
          <w:sz w:val="30"/>
          <w:szCs w:val="30"/>
        </w:rPr>
        <w:t>科技经费监管服务中心</w:t>
      </w:r>
      <w:r>
        <w:rPr>
          <w:rFonts w:hint="eastAsia"/>
          <w:bCs/>
          <w:sz w:val="30"/>
          <w:szCs w:val="30"/>
        </w:rPr>
        <w:t>关于“</w:t>
      </w:r>
      <w:r w:rsidR="00001731" w:rsidRPr="00001731">
        <w:rPr>
          <w:rFonts w:hint="eastAsia"/>
          <w:bCs/>
          <w:sz w:val="30"/>
          <w:szCs w:val="30"/>
        </w:rPr>
        <w:t>2016</w:t>
      </w:r>
      <w:r w:rsidR="00001731" w:rsidRPr="00001731">
        <w:rPr>
          <w:rFonts w:hint="eastAsia"/>
          <w:bCs/>
          <w:sz w:val="30"/>
          <w:szCs w:val="30"/>
        </w:rPr>
        <w:t>年度中央财政科研项目资金管理政策落实情况</w:t>
      </w:r>
      <w:r>
        <w:rPr>
          <w:rFonts w:hint="eastAsia"/>
          <w:bCs/>
          <w:sz w:val="30"/>
          <w:szCs w:val="30"/>
        </w:rPr>
        <w:t>”现场</w:t>
      </w:r>
      <w:r w:rsidR="00001731" w:rsidRPr="00001731">
        <w:rPr>
          <w:rFonts w:hint="eastAsia"/>
          <w:bCs/>
          <w:sz w:val="30"/>
          <w:szCs w:val="30"/>
        </w:rPr>
        <w:t>督查工作</w:t>
      </w:r>
      <w:r w:rsidR="007C2CA9">
        <w:rPr>
          <w:rFonts w:hint="eastAsia"/>
          <w:bCs/>
          <w:sz w:val="30"/>
          <w:szCs w:val="30"/>
        </w:rPr>
        <w:t>，对我所科研经费管理权限的落实、内部管理办法的制度</w:t>
      </w:r>
      <w:r w:rsidR="00B97293">
        <w:rPr>
          <w:rFonts w:hint="eastAsia"/>
          <w:bCs/>
          <w:sz w:val="30"/>
          <w:szCs w:val="30"/>
        </w:rPr>
        <w:t>，</w:t>
      </w:r>
      <w:r w:rsidR="007C2CA9">
        <w:rPr>
          <w:rFonts w:hint="eastAsia"/>
          <w:bCs/>
          <w:sz w:val="30"/>
          <w:szCs w:val="30"/>
        </w:rPr>
        <w:t>分</w:t>
      </w:r>
      <w:r w:rsidR="007C2CA9">
        <w:rPr>
          <w:rFonts w:hint="eastAsia"/>
          <w:bCs/>
          <w:sz w:val="30"/>
          <w:szCs w:val="30"/>
        </w:rPr>
        <w:t>6</w:t>
      </w:r>
      <w:r w:rsidR="007C2CA9">
        <w:rPr>
          <w:rFonts w:hint="eastAsia"/>
          <w:bCs/>
          <w:sz w:val="30"/>
          <w:szCs w:val="30"/>
        </w:rPr>
        <w:t>个层面进行全面筛查</w:t>
      </w:r>
      <w:r>
        <w:rPr>
          <w:rFonts w:hint="eastAsia"/>
          <w:bCs/>
          <w:sz w:val="30"/>
          <w:szCs w:val="30"/>
        </w:rPr>
        <w:t>。</w:t>
      </w:r>
    </w:p>
    <w:p w:rsidR="00001731" w:rsidRDefault="00001731" w:rsidP="00001731">
      <w:pPr>
        <w:spacing w:line="360" w:lineRule="auto"/>
        <w:ind w:firstLine="567"/>
        <w:rPr>
          <w:bCs/>
          <w:sz w:val="30"/>
          <w:szCs w:val="30"/>
        </w:rPr>
      </w:pPr>
      <w:r w:rsidRPr="009E4B03">
        <w:rPr>
          <w:bCs/>
          <w:sz w:val="30"/>
          <w:szCs w:val="30"/>
        </w:rPr>
        <w:t>在保证研究所科研任务对资金需求下，</w:t>
      </w:r>
      <w:r>
        <w:rPr>
          <w:rFonts w:hint="eastAsia"/>
          <w:bCs/>
          <w:sz w:val="30"/>
          <w:szCs w:val="30"/>
        </w:rPr>
        <w:t>2016</w:t>
      </w:r>
      <w:r>
        <w:rPr>
          <w:rFonts w:hint="eastAsia"/>
          <w:bCs/>
          <w:sz w:val="30"/>
          <w:szCs w:val="30"/>
        </w:rPr>
        <w:t>年</w:t>
      </w:r>
      <w:r w:rsidRPr="009E4B03">
        <w:rPr>
          <w:bCs/>
          <w:sz w:val="30"/>
          <w:szCs w:val="30"/>
        </w:rPr>
        <w:t>利用自有资金与工商银行合作为研究所创造短期投资收益</w:t>
      </w:r>
      <w:r w:rsidRPr="009E4B03">
        <w:rPr>
          <w:bCs/>
          <w:sz w:val="30"/>
          <w:szCs w:val="30"/>
        </w:rPr>
        <w:t>9</w:t>
      </w:r>
      <w:r>
        <w:rPr>
          <w:rFonts w:hint="eastAsia"/>
          <w:bCs/>
          <w:sz w:val="30"/>
          <w:szCs w:val="30"/>
        </w:rPr>
        <w:t>35</w:t>
      </w:r>
      <w:r w:rsidRPr="009E4B03">
        <w:rPr>
          <w:bCs/>
          <w:sz w:val="30"/>
          <w:szCs w:val="30"/>
        </w:rPr>
        <w:t>万元</w:t>
      </w:r>
      <w:r w:rsidRPr="009E4B03">
        <w:rPr>
          <w:rFonts w:hint="eastAsia"/>
          <w:bCs/>
          <w:sz w:val="30"/>
          <w:szCs w:val="30"/>
        </w:rPr>
        <w:t>，累计创收约</w:t>
      </w:r>
      <w:r w:rsidRPr="009E4B03">
        <w:rPr>
          <w:rFonts w:hint="eastAsia"/>
          <w:bCs/>
          <w:sz w:val="30"/>
          <w:szCs w:val="30"/>
        </w:rPr>
        <w:t>2500</w:t>
      </w:r>
      <w:r>
        <w:rPr>
          <w:rFonts w:hint="eastAsia"/>
          <w:bCs/>
          <w:sz w:val="30"/>
          <w:szCs w:val="30"/>
        </w:rPr>
        <w:t>万元，</w:t>
      </w:r>
      <w:r w:rsidRPr="009E4B03">
        <w:rPr>
          <w:rFonts w:hint="eastAsia"/>
          <w:bCs/>
          <w:sz w:val="30"/>
          <w:szCs w:val="30"/>
        </w:rPr>
        <w:t>为研究所发展贡献力量。</w:t>
      </w:r>
    </w:p>
    <w:p w:rsidR="00001731" w:rsidRPr="009E4B03" w:rsidRDefault="00001731" w:rsidP="00001731">
      <w:pPr>
        <w:spacing w:line="360" w:lineRule="auto"/>
        <w:ind w:firstLine="567"/>
        <w:rPr>
          <w:bCs/>
          <w:sz w:val="30"/>
          <w:szCs w:val="30"/>
        </w:rPr>
      </w:pPr>
    </w:p>
    <w:p w:rsidR="00DC6F58" w:rsidRDefault="00DC6F58" w:rsidP="00E27DCB">
      <w:pPr>
        <w:spacing w:line="360" w:lineRule="auto"/>
        <w:ind w:firstLine="567"/>
        <w:rPr>
          <w:bCs/>
          <w:sz w:val="30"/>
          <w:szCs w:val="30"/>
        </w:rPr>
      </w:pPr>
    </w:p>
    <w:p w:rsidR="001F2E5D" w:rsidRDefault="001F2E5D" w:rsidP="00E27DCB">
      <w:pPr>
        <w:spacing w:line="360" w:lineRule="auto"/>
        <w:ind w:firstLine="567"/>
        <w:rPr>
          <w:bCs/>
          <w:sz w:val="30"/>
          <w:szCs w:val="30"/>
        </w:rPr>
      </w:pPr>
    </w:p>
    <w:p w:rsidR="001F2E5D" w:rsidRPr="009E4B03" w:rsidRDefault="001F2E5D" w:rsidP="00E27DCB">
      <w:pPr>
        <w:spacing w:line="360" w:lineRule="auto"/>
        <w:ind w:firstLine="567"/>
        <w:rPr>
          <w:bCs/>
          <w:sz w:val="30"/>
          <w:szCs w:val="30"/>
        </w:rPr>
      </w:pPr>
    </w:p>
    <w:p w:rsidR="00E27DCB" w:rsidRPr="006335CD" w:rsidRDefault="00E27DCB" w:rsidP="00E27DCB">
      <w:pPr>
        <w:spacing w:line="360" w:lineRule="auto"/>
        <w:rPr>
          <w:bCs/>
          <w:sz w:val="30"/>
          <w:szCs w:val="30"/>
        </w:rPr>
      </w:pPr>
      <w:r>
        <w:rPr>
          <w:bCs/>
          <w:sz w:val="28"/>
        </w:rPr>
        <w:t xml:space="preserve">                                                      </w:t>
      </w:r>
      <w:r>
        <w:rPr>
          <w:rFonts w:hint="eastAsia"/>
          <w:bCs/>
          <w:sz w:val="28"/>
        </w:rPr>
        <w:t xml:space="preserve">                            </w:t>
      </w:r>
      <w:r w:rsidRPr="006335CD">
        <w:rPr>
          <w:bCs/>
          <w:sz w:val="30"/>
          <w:szCs w:val="30"/>
        </w:rPr>
        <w:t xml:space="preserve"> </w:t>
      </w:r>
      <w:r w:rsidRPr="006335CD">
        <w:rPr>
          <w:bCs/>
          <w:sz w:val="30"/>
          <w:szCs w:val="30"/>
        </w:rPr>
        <w:t>中国科学院半导体研究所</w:t>
      </w:r>
    </w:p>
    <w:p w:rsidR="00E27DCB" w:rsidRDefault="00E27DCB" w:rsidP="00E27DCB">
      <w:pPr>
        <w:spacing w:line="360" w:lineRule="auto"/>
        <w:ind w:left="420" w:firstLine="2660"/>
        <w:rPr>
          <w:bCs/>
          <w:sz w:val="30"/>
          <w:szCs w:val="30"/>
        </w:rPr>
      </w:pPr>
      <w:r w:rsidRPr="006335CD">
        <w:rPr>
          <w:bCs/>
          <w:sz w:val="30"/>
          <w:szCs w:val="30"/>
        </w:rPr>
        <w:t xml:space="preserve">                                  </w:t>
      </w:r>
      <w:r w:rsidRPr="006335CD">
        <w:rPr>
          <w:rFonts w:hint="eastAsia"/>
          <w:bCs/>
          <w:sz w:val="30"/>
          <w:szCs w:val="30"/>
        </w:rPr>
        <w:t xml:space="preserve"> </w:t>
      </w:r>
      <w:r w:rsidRPr="006335CD">
        <w:rPr>
          <w:bCs/>
          <w:sz w:val="30"/>
          <w:szCs w:val="30"/>
        </w:rPr>
        <w:t xml:space="preserve">  </w:t>
      </w:r>
      <w:r w:rsidR="00C962C8">
        <w:rPr>
          <w:rFonts w:hint="eastAsia"/>
          <w:bCs/>
          <w:sz w:val="30"/>
          <w:szCs w:val="30"/>
        </w:rPr>
        <w:t xml:space="preserve">    </w:t>
      </w:r>
      <w:r w:rsidRPr="006335CD">
        <w:rPr>
          <w:bCs/>
          <w:sz w:val="30"/>
          <w:szCs w:val="30"/>
        </w:rPr>
        <w:t>二〇一</w:t>
      </w:r>
      <w:r w:rsidR="00C962C8">
        <w:rPr>
          <w:rFonts w:hint="eastAsia"/>
          <w:bCs/>
          <w:sz w:val="30"/>
          <w:szCs w:val="30"/>
        </w:rPr>
        <w:t>七</w:t>
      </w:r>
      <w:r w:rsidRPr="006335CD">
        <w:rPr>
          <w:bCs/>
          <w:sz w:val="30"/>
          <w:szCs w:val="30"/>
        </w:rPr>
        <w:t>年二月</w:t>
      </w:r>
      <w:r w:rsidR="00C962C8">
        <w:rPr>
          <w:rFonts w:hint="eastAsia"/>
          <w:bCs/>
          <w:sz w:val="30"/>
          <w:szCs w:val="30"/>
        </w:rPr>
        <w:t>十</w:t>
      </w:r>
      <w:r w:rsidRPr="006335CD">
        <w:rPr>
          <w:bCs/>
          <w:sz w:val="30"/>
          <w:szCs w:val="30"/>
        </w:rPr>
        <w:t>日</w:t>
      </w:r>
    </w:p>
    <w:p w:rsidR="00E27DCB" w:rsidRPr="00E27DCB" w:rsidRDefault="00E27DCB" w:rsidP="00E27DCB">
      <w:pPr>
        <w:spacing w:line="360" w:lineRule="auto"/>
        <w:rPr>
          <w:bCs/>
          <w:sz w:val="30"/>
          <w:szCs w:val="30"/>
        </w:rPr>
      </w:pPr>
    </w:p>
    <w:p w:rsidR="00E27DCB" w:rsidRPr="006335CD" w:rsidRDefault="00E27DCB" w:rsidP="00E27DCB">
      <w:pPr>
        <w:spacing w:line="360" w:lineRule="auto"/>
        <w:ind w:left="420" w:firstLine="2660"/>
        <w:jc w:val="distribute"/>
        <w:rPr>
          <w:bCs/>
          <w:sz w:val="30"/>
          <w:szCs w:val="30"/>
        </w:rPr>
      </w:pPr>
    </w:p>
    <w:sectPr w:rsidR="00E27DCB" w:rsidRPr="006335CD" w:rsidSect="00156B31">
      <w:footerReference w:type="default" r:id="rId9"/>
      <w:pgSz w:w="23814" w:h="16840" w:orient="landscape"/>
      <w:pgMar w:top="1797" w:right="1440" w:bottom="1588" w:left="1440" w:header="851" w:footer="992" w:gutter="0"/>
      <w:cols w:num="2" w:space="4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E42" w:rsidRDefault="001F0E42" w:rsidP="00BB793A">
      <w:r>
        <w:separator/>
      </w:r>
    </w:p>
  </w:endnote>
  <w:endnote w:type="continuationSeparator" w:id="0">
    <w:p w:rsidR="001F0E42" w:rsidRDefault="001F0E42" w:rsidP="00BB7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7C0" w:rsidRDefault="003C07C0">
    <w:pPr>
      <w:pStyle w:val="a5"/>
    </w:pPr>
    <w:r>
      <w:rPr>
        <w:lang w:val="zh-CN"/>
      </w:rPr>
      <w:fldChar w:fldCharType="begin"/>
    </w:r>
    <w:r>
      <w:rPr>
        <w:lang w:val="zh-CN"/>
      </w:rPr>
      <w:instrText xml:space="preserve"> PAGE </w:instrText>
    </w:r>
    <w:r>
      <w:rPr>
        <w:lang w:val="zh-CN"/>
      </w:rPr>
      <w:fldChar w:fldCharType="separate"/>
    </w:r>
    <w:r w:rsidR="0089565D">
      <w:rPr>
        <w:noProof/>
        <w:lang w:val="zh-CN"/>
      </w:rPr>
      <w:t>7</w:t>
    </w:r>
    <w:r>
      <w:rPr>
        <w:lang w:val="zh-CN"/>
      </w:rPr>
      <w:fldChar w:fldCharType="end"/>
    </w:r>
  </w:p>
  <w:p w:rsidR="003C07C0" w:rsidRDefault="003C07C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E42" w:rsidRDefault="001F0E42" w:rsidP="00BB793A">
      <w:r w:rsidRPr="00BB793A">
        <w:rPr>
          <w:color w:val="000000"/>
        </w:rPr>
        <w:separator/>
      </w:r>
    </w:p>
  </w:footnote>
  <w:footnote w:type="continuationSeparator" w:id="0">
    <w:p w:rsidR="001F0E42" w:rsidRDefault="001F0E42" w:rsidP="00BB79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E5AFF"/>
    <w:multiLevelType w:val="hybridMultilevel"/>
    <w:tmpl w:val="9A4E3038"/>
    <w:lvl w:ilvl="0" w:tplc="697AEBD2">
      <w:start w:val="6"/>
      <w:numFmt w:val="japaneseCounting"/>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
    <w:nsid w:val="6BD06C1C"/>
    <w:multiLevelType w:val="multilevel"/>
    <w:tmpl w:val="8D5443DC"/>
    <w:lvl w:ilvl="0">
      <w:start w:val="1"/>
      <w:numFmt w:val="japaneseCounting"/>
      <w:lvlText w:val="%1、"/>
      <w:lvlJc w:val="left"/>
      <w:pPr>
        <w:ind w:left="1146" w:hanging="720"/>
      </w:pPr>
      <w:rPr>
        <w:lang w:val="en-US"/>
      </w:rPr>
    </w:lvl>
    <w:lvl w:ilvl="1">
      <w:start w:val="1"/>
      <w:numFmt w:val="lowerLetter"/>
      <w:lvlText w:val="%2)"/>
      <w:lvlJc w:val="left"/>
      <w:pPr>
        <w:ind w:left="10625" w:hanging="420"/>
      </w:pPr>
    </w:lvl>
    <w:lvl w:ilvl="2">
      <w:start w:val="1"/>
      <w:numFmt w:val="lowerRoman"/>
      <w:lvlText w:val="%3."/>
      <w:lvlJc w:val="right"/>
      <w:pPr>
        <w:ind w:left="11045" w:hanging="420"/>
      </w:pPr>
    </w:lvl>
    <w:lvl w:ilvl="3">
      <w:start w:val="1"/>
      <w:numFmt w:val="decimal"/>
      <w:lvlText w:val="%4."/>
      <w:lvlJc w:val="left"/>
      <w:pPr>
        <w:ind w:left="11465" w:hanging="420"/>
      </w:pPr>
    </w:lvl>
    <w:lvl w:ilvl="4">
      <w:start w:val="1"/>
      <w:numFmt w:val="lowerLetter"/>
      <w:lvlText w:val="%5)"/>
      <w:lvlJc w:val="left"/>
      <w:pPr>
        <w:ind w:left="11885" w:hanging="420"/>
      </w:pPr>
    </w:lvl>
    <w:lvl w:ilvl="5">
      <w:start w:val="1"/>
      <w:numFmt w:val="lowerRoman"/>
      <w:lvlText w:val="%6."/>
      <w:lvlJc w:val="right"/>
      <w:pPr>
        <w:ind w:left="12305" w:hanging="420"/>
      </w:pPr>
    </w:lvl>
    <w:lvl w:ilvl="6">
      <w:start w:val="1"/>
      <w:numFmt w:val="decimal"/>
      <w:lvlText w:val="%7."/>
      <w:lvlJc w:val="left"/>
      <w:pPr>
        <w:ind w:left="12725" w:hanging="420"/>
      </w:pPr>
    </w:lvl>
    <w:lvl w:ilvl="7">
      <w:start w:val="1"/>
      <w:numFmt w:val="lowerLetter"/>
      <w:lvlText w:val="%8)"/>
      <w:lvlJc w:val="left"/>
      <w:pPr>
        <w:ind w:left="13145" w:hanging="420"/>
      </w:pPr>
    </w:lvl>
    <w:lvl w:ilvl="8">
      <w:start w:val="1"/>
      <w:numFmt w:val="lowerRoman"/>
      <w:lvlText w:val="%9."/>
      <w:lvlJc w:val="right"/>
      <w:pPr>
        <w:ind w:left="1356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autoHyphenation/>
  <w:drawingGridHorizont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B793A"/>
    <w:rsid w:val="00001731"/>
    <w:rsid w:val="00005574"/>
    <w:rsid w:val="000063D1"/>
    <w:rsid w:val="00011EB7"/>
    <w:rsid w:val="00015517"/>
    <w:rsid w:val="00017479"/>
    <w:rsid w:val="000217EB"/>
    <w:rsid w:val="00023528"/>
    <w:rsid w:val="00024733"/>
    <w:rsid w:val="00033358"/>
    <w:rsid w:val="000342E8"/>
    <w:rsid w:val="00045BBC"/>
    <w:rsid w:val="00046D5C"/>
    <w:rsid w:val="00053D31"/>
    <w:rsid w:val="000566C9"/>
    <w:rsid w:val="0006797B"/>
    <w:rsid w:val="00075997"/>
    <w:rsid w:val="0008131C"/>
    <w:rsid w:val="0009353E"/>
    <w:rsid w:val="00094F29"/>
    <w:rsid w:val="00097D78"/>
    <w:rsid w:val="000A61BE"/>
    <w:rsid w:val="000C4170"/>
    <w:rsid w:val="000C4725"/>
    <w:rsid w:val="000C472C"/>
    <w:rsid w:val="000D1BA2"/>
    <w:rsid w:val="000D4CAD"/>
    <w:rsid w:val="000F588C"/>
    <w:rsid w:val="001005DD"/>
    <w:rsid w:val="00106035"/>
    <w:rsid w:val="0010740F"/>
    <w:rsid w:val="00113D4D"/>
    <w:rsid w:val="00122272"/>
    <w:rsid w:val="00124674"/>
    <w:rsid w:val="00126FE1"/>
    <w:rsid w:val="0012799C"/>
    <w:rsid w:val="00135D70"/>
    <w:rsid w:val="0013768B"/>
    <w:rsid w:val="001458BD"/>
    <w:rsid w:val="00156B31"/>
    <w:rsid w:val="00163171"/>
    <w:rsid w:val="00164ECF"/>
    <w:rsid w:val="00170081"/>
    <w:rsid w:val="00177316"/>
    <w:rsid w:val="0017791D"/>
    <w:rsid w:val="00181378"/>
    <w:rsid w:val="00191414"/>
    <w:rsid w:val="00193063"/>
    <w:rsid w:val="00197DE6"/>
    <w:rsid w:val="001A1072"/>
    <w:rsid w:val="001A38A7"/>
    <w:rsid w:val="001B13F9"/>
    <w:rsid w:val="001C42EB"/>
    <w:rsid w:val="001E5E4A"/>
    <w:rsid w:val="001F0AEF"/>
    <w:rsid w:val="001F0E42"/>
    <w:rsid w:val="001F2E5D"/>
    <w:rsid w:val="001F4691"/>
    <w:rsid w:val="001F73D4"/>
    <w:rsid w:val="002204B2"/>
    <w:rsid w:val="00220EBC"/>
    <w:rsid w:val="0022231E"/>
    <w:rsid w:val="0022388D"/>
    <w:rsid w:val="00225DF7"/>
    <w:rsid w:val="002300E9"/>
    <w:rsid w:val="00233817"/>
    <w:rsid w:val="002644B2"/>
    <w:rsid w:val="00285941"/>
    <w:rsid w:val="002929CE"/>
    <w:rsid w:val="002A5959"/>
    <w:rsid w:val="002B0693"/>
    <w:rsid w:val="002B6BBE"/>
    <w:rsid w:val="002C63D1"/>
    <w:rsid w:val="002C65B1"/>
    <w:rsid w:val="002C6D4D"/>
    <w:rsid w:val="002D22D3"/>
    <w:rsid w:val="002D3E8A"/>
    <w:rsid w:val="002E0E5A"/>
    <w:rsid w:val="002E563C"/>
    <w:rsid w:val="002F20D3"/>
    <w:rsid w:val="002F633E"/>
    <w:rsid w:val="0030396E"/>
    <w:rsid w:val="00315011"/>
    <w:rsid w:val="003215B3"/>
    <w:rsid w:val="00323B2D"/>
    <w:rsid w:val="003265B9"/>
    <w:rsid w:val="003271BA"/>
    <w:rsid w:val="00352E02"/>
    <w:rsid w:val="00353D8B"/>
    <w:rsid w:val="00362047"/>
    <w:rsid w:val="00382187"/>
    <w:rsid w:val="0038623F"/>
    <w:rsid w:val="0038782D"/>
    <w:rsid w:val="003A01B0"/>
    <w:rsid w:val="003A1342"/>
    <w:rsid w:val="003A39B6"/>
    <w:rsid w:val="003A724B"/>
    <w:rsid w:val="003B1F86"/>
    <w:rsid w:val="003B2DCF"/>
    <w:rsid w:val="003B64E3"/>
    <w:rsid w:val="003C07C0"/>
    <w:rsid w:val="003D312E"/>
    <w:rsid w:val="003D3FA8"/>
    <w:rsid w:val="003F13D4"/>
    <w:rsid w:val="003F203F"/>
    <w:rsid w:val="003F58D8"/>
    <w:rsid w:val="00406D3E"/>
    <w:rsid w:val="004106E3"/>
    <w:rsid w:val="00415018"/>
    <w:rsid w:val="00415944"/>
    <w:rsid w:val="00417A8D"/>
    <w:rsid w:val="00426904"/>
    <w:rsid w:val="00432DA8"/>
    <w:rsid w:val="00432EA8"/>
    <w:rsid w:val="00444529"/>
    <w:rsid w:val="00456017"/>
    <w:rsid w:val="00462C7C"/>
    <w:rsid w:val="00466F12"/>
    <w:rsid w:val="00473D5C"/>
    <w:rsid w:val="00482899"/>
    <w:rsid w:val="004833CA"/>
    <w:rsid w:val="00486E2C"/>
    <w:rsid w:val="00492BED"/>
    <w:rsid w:val="00496F55"/>
    <w:rsid w:val="004C69C8"/>
    <w:rsid w:val="004C722C"/>
    <w:rsid w:val="004E2376"/>
    <w:rsid w:val="004E2675"/>
    <w:rsid w:val="004E7067"/>
    <w:rsid w:val="005148F4"/>
    <w:rsid w:val="00523B2D"/>
    <w:rsid w:val="0052452D"/>
    <w:rsid w:val="00527F92"/>
    <w:rsid w:val="00530200"/>
    <w:rsid w:val="00545C4D"/>
    <w:rsid w:val="0056718B"/>
    <w:rsid w:val="00580D1E"/>
    <w:rsid w:val="00582B9C"/>
    <w:rsid w:val="005844EA"/>
    <w:rsid w:val="00584504"/>
    <w:rsid w:val="00585FA2"/>
    <w:rsid w:val="00593D90"/>
    <w:rsid w:val="00594490"/>
    <w:rsid w:val="00595BCE"/>
    <w:rsid w:val="005A2AEE"/>
    <w:rsid w:val="005A319E"/>
    <w:rsid w:val="005B2049"/>
    <w:rsid w:val="005D1E24"/>
    <w:rsid w:val="005D7120"/>
    <w:rsid w:val="005D7B55"/>
    <w:rsid w:val="005E28F5"/>
    <w:rsid w:val="006259AE"/>
    <w:rsid w:val="00627577"/>
    <w:rsid w:val="00627B90"/>
    <w:rsid w:val="006335CD"/>
    <w:rsid w:val="00635CEC"/>
    <w:rsid w:val="0063639E"/>
    <w:rsid w:val="006509D1"/>
    <w:rsid w:val="0065110D"/>
    <w:rsid w:val="00652624"/>
    <w:rsid w:val="00662226"/>
    <w:rsid w:val="00662662"/>
    <w:rsid w:val="0069282B"/>
    <w:rsid w:val="006A01BB"/>
    <w:rsid w:val="006A36C8"/>
    <w:rsid w:val="006B5AAC"/>
    <w:rsid w:val="006B7693"/>
    <w:rsid w:val="006C7393"/>
    <w:rsid w:val="006E3B41"/>
    <w:rsid w:val="006F1DE6"/>
    <w:rsid w:val="006F2B52"/>
    <w:rsid w:val="006F7C38"/>
    <w:rsid w:val="0070656F"/>
    <w:rsid w:val="00720E65"/>
    <w:rsid w:val="00721087"/>
    <w:rsid w:val="00722668"/>
    <w:rsid w:val="00725043"/>
    <w:rsid w:val="00725252"/>
    <w:rsid w:val="00732726"/>
    <w:rsid w:val="00745FAA"/>
    <w:rsid w:val="0075106D"/>
    <w:rsid w:val="00752800"/>
    <w:rsid w:val="00752AF4"/>
    <w:rsid w:val="00760A31"/>
    <w:rsid w:val="00763FDC"/>
    <w:rsid w:val="0077439C"/>
    <w:rsid w:val="007764DD"/>
    <w:rsid w:val="007771A0"/>
    <w:rsid w:val="007815D5"/>
    <w:rsid w:val="00787236"/>
    <w:rsid w:val="00787C7B"/>
    <w:rsid w:val="007A457F"/>
    <w:rsid w:val="007C2CA9"/>
    <w:rsid w:val="007D759D"/>
    <w:rsid w:val="007D75F8"/>
    <w:rsid w:val="007E7EE3"/>
    <w:rsid w:val="007F03AA"/>
    <w:rsid w:val="007F2CB3"/>
    <w:rsid w:val="007F2FEC"/>
    <w:rsid w:val="008031B3"/>
    <w:rsid w:val="008121B9"/>
    <w:rsid w:val="00816BDA"/>
    <w:rsid w:val="008176EC"/>
    <w:rsid w:val="00851A0D"/>
    <w:rsid w:val="00857E28"/>
    <w:rsid w:val="008747EA"/>
    <w:rsid w:val="00883927"/>
    <w:rsid w:val="00891C78"/>
    <w:rsid w:val="0089200F"/>
    <w:rsid w:val="008937B2"/>
    <w:rsid w:val="0089565D"/>
    <w:rsid w:val="00897CD8"/>
    <w:rsid w:val="008A5032"/>
    <w:rsid w:val="008A7C7A"/>
    <w:rsid w:val="008B1BB8"/>
    <w:rsid w:val="008B5FA8"/>
    <w:rsid w:val="008D281C"/>
    <w:rsid w:val="008E018C"/>
    <w:rsid w:val="008E747D"/>
    <w:rsid w:val="008F0324"/>
    <w:rsid w:val="008F6F6B"/>
    <w:rsid w:val="008F769E"/>
    <w:rsid w:val="009119A3"/>
    <w:rsid w:val="00912C9D"/>
    <w:rsid w:val="00915620"/>
    <w:rsid w:val="0093396C"/>
    <w:rsid w:val="00943BF2"/>
    <w:rsid w:val="00943E8D"/>
    <w:rsid w:val="00943EC3"/>
    <w:rsid w:val="009645AC"/>
    <w:rsid w:val="009677C3"/>
    <w:rsid w:val="00977DF8"/>
    <w:rsid w:val="009847AB"/>
    <w:rsid w:val="00995F65"/>
    <w:rsid w:val="009B2347"/>
    <w:rsid w:val="009D180A"/>
    <w:rsid w:val="009D437F"/>
    <w:rsid w:val="009D6418"/>
    <w:rsid w:val="009D69EE"/>
    <w:rsid w:val="009E4B03"/>
    <w:rsid w:val="009E6E92"/>
    <w:rsid w:val="009F164E"/>
    <w:rsid w:val="00A05585"/>
    <w:rsid w:val="00A200E9"/>
    <w:rsid w:val="00A463EF"/>
    <w:rsid w:val="00A545FD"/>
    <w:rsid w:val="00A54B9A"/>
    <w:rsid w:val="00A569B4"/>
    <w:rsid w:val="00A57C44"/>
    <w:rsid w:val="00A57E00"/>
    <w:rsid w:val="00A6624F"/>
    <w:rsid w:val="00A71994"/>
    <w:rsid w:val="00A82D87"/>
    <w:rsid w:val="00A83808"/>
    <w:rsid w:val="00A94858"/>
    <w:rsid w:val="00A978F2"/>
    <w:rsid w:val="00AB067C"/>
    <w:rsid w:val="00AB5718"/>
    <w:rsid w:val="00AC6A08"/>
    <w:rsid w:val="00AD2D22"/>
    <w:rsid w:val="00AE01DB"/>
    <w:rsid w:val="00AE3156"/>
    <w:rsid w:val="00AF1263"/>
    <w:rsid w:val="00AF4B60"/>
    <w:rsid w:val="00AF5710"/>
    <w:rsid w:val="00B01768"/>
    <w:rsid w:val="00B03A07"/>
    <w:rsid w:val="00B041A2"/>
    <w:rsid w:val="00B31251"/>
    <w:rsid w:val="00B32FFF"/>
    <w:rsid w:val="00B36C64"/>
    <w:rsid w:val="00B40007"/>
    <w:rsid w:val="00B45F5A"/>
    <w:rsid w:val="00B62674"/>
    <w:rsid w:val="00B63DF9"/>
    <w:rsid w:val="00B75A75"/>
    <w:rsid w:val="00B86698"/>
    <w:rsid w:val="00B97293"/>
    <w:rsid w:val="00BA195D"/>
    <w:rsid w:val="00BA295A"/>
    <w:rsid w:val="00BB6D9E"/>
    <w:rsid w:val="00BB793A"/>
    <w:rsid w:val="00BC17CB"/>
    <w:rsid w:val="00BC7EF9"/>
    <w:rsid w:val="00BD1960"/>
    <w:rsid w:val="00BD1D23"/>
    <w:rsid w:val="00BD77F5"/>
    <w:rsid w:val="00BE6DE5"/>
    <w:rsid w:val="00BE7B8B"/>
    <w:rsid w:val="00BF25CF"/>
    <w:rsid w:val="00C37266"/>
    <w:rsid w:val="00C51237"/>
    <w:rsid w:val="00C525A0"/>
    <w:rsid w:val="00C550B3"/>
    <w:rsid w:val="00C734D5"/>
    <w:rsid w:val="00C76D41"/>
    <w:rsid w:val="00C95C53"/>
    <w:rsid w:val="00C962C8"/>
    <w:rsid w:val="00C962FF"/>
    <w:rsid w:val="00CA2A48"/>
    <w:rsid w:val="00CB20A8"/>
    <w:rsid w:val="00CC039B"/>
    <w:rsid w:val="00CC1381"/>
    <w:rsid w:val="00CC19BB"/>
    <w:rsid w:val="00CD057B"/>
    <w:rsid w:val="00CD1238"/>
    <w:rsid w:val="00CD2117"/>
    <w:rsid w:val="00CD4249"/>
    <w:rsid w:val="00CD474B"/>
    <w:rsid w:val="00CD4EAA"/>
    <w:rsid w:val="00CD52D1"/>
    <w:rsid w:val="00CD5367"/>
    <w:rsid w:val="00CE0F6D"/>
    <w:rsid w:val="00CE4AF2"/>
    <w:rsid w:val="00CF3941"/>
    <w:rsid w:val="00D11171"/>
    <w:rsid w:val="00D24E4D"/>
    <w:rsid w:val="00D31577"/>
    <w:rsid w:val="00D44FDF"/>
    <w:rsid w:val="00D47F75"/>
    <w:rsid w:val="00D7146D"/>
    <w:rsid w:val="00D7431D"/>
    <w:rsid w:val="00D76F8C"/>
    <w:rsid w:val="00D771B3"/>
    <w:rsid w:val="00D77DF2"/>
    <w:rsid w:val="00D84AFC"/>
    <w:rsid w:val="00D90113"/>
    <w:rsid w:val="00D914AB"/>
    <w:rsid w:val="00D92257"/>
    <w:rsid w:val="00D935A7"/>
    <w:rsid w:val="00DA714B"/>
    <w:rsid w:val="00DB0B79"/>
    <w:rsid w:val="00DB205A"/>
    <w:rsid w:val="00DB64F7"/>
    <w:rsid w:val="00DB6645"/>
    <w:rsid w:val="00DB6FBB"/>
    <w:rsid w:val="00DC6F58"/>
    <w:rsid w:val="00DE1772"/>
    <w:rsid w:val="00DE74F0"/>
    <w:rsid w:val="00DF04D1"/>
    <w:rsid w:val="00DF72D4"/>
    <w:rsid w:val="00E13177"/>
    <w:rsid w:val="00E179BC"/>
    <w:rsid w:val="00E20A3C"/>
    <w:rsid w:val="00E217B1"/>
    <w:rsid w:val="00E27DCB"/>
    <w:rsid w:val="00E37378"/>
    <w:rsid w:val="00E41B5D"/>
    <w:rsid w:val="00E54C9B"/>
    <w:rsid w:val="00E64297"/>
    <w:rsid w:val="00E73723"/>
    <w:rsid w:val="00E77E6D"/>
    <w:rsid w:val="00E80259"/>
    <w:rsid w:val="00E8164E"/>
    <w:rsid w:val="00E824C6"/>
    <w:rsid w:val="00E85C32"/>
    <w:rsid w:val="00E91FED"/>
    <w:rsid w:val="00E92223"/>
    <w:rsid w:val="00EC3539"/>
    <w:rsid w:val="00EF4792"/>
    <w:rsid w:val="00F2294E"/>
    <w:rsid w:val="00F32936"/>
    <w:rsid w:val="00F5240D"/>
    <w:rsid w:val="00F54AF3"/>
    <w:rsid w:val="00F80289"/>
    <w:rsid w:val="00F87419"/>
    <w:rsid w:val="00F914A1"/>
    <w:rsid w:val="00F94BF8"/>
    <w:rsid w:val="00F979D0"/>
    <w:rsid w:val="00FA1096"/>
    <w:rsid w:val="00FA364E"/>
    <w:rsid w:val="00FA368E"/>
    <w:rsid w:val="00FC0DE0"/>
    <w:rsid w:val="00FC5205"/>
    <w:rsid w:val="00FD0D56"/>
    <w:rsid w:val="00FE13DC"/>
    <w:rsid w:val="00FF1AFA"/>
    <w:rsid w:val="00FF6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93A"/>
    <w:pPr>
      <w:widowControl w:val="0"/>
      <w:suppressAutoHyphens/>
      <w:autoSpaceDN w:val="0"/>
      <w:jc w:val="both"/>
      <w:textAlignment w:val="baseline"/>
    </w:pPr>
    <w:rPr>
      <w:kern w:val="3"/>
      <w:sz w:val="21"/>
      <w:szCs w:val="24"/>
    </w:rPr>
  </w:style>
  <w:style w:type="paragraph" w:styleId="2">
    <w:name w:val="heading 2"/>
    <w:basedOn w:val="a"/>
    <w:next w:val="a"/>
    <w:link w:val="2Char"/>
    <w:uiPriority w:val="9"/>
    <w:semiHidden/>
    <w:unhideWhenUsed/>
    <w:qFormat/>
    <w:rsid w:val="00E217B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BB793A"/>
    <w:rPr>
      <w:sz w:val="18"/>
      <w:szCs w:val="18"/>
    </w:rPr>
  </w:style>
  <w:style w:type="paragraph" w:styleId="a4">
    <w:name w:val="header"/>
    <w:basedOn w:val="a"/>
    <w:rsid w:val="00BB793A"/>
    <w:pPr>
      <w:pBdr>
        <w:bottom w:val="single" w:sz="6" w:space="0" w:color="000000"/>
      </w:pBdr>
      <w:tabs>
        <w:tab w:val="center" w:pos="4153"/>
        <w:tab w:val="right" w:pos="8306"/>
      </w:tabs>
      <w:snapToGrid w:val="0"/>
      <w:jc w:val="center"/>
    </w:pPr>
    <w:rPr>
      <w:sz w:val="18"/>
      <w:szCs w:val="18"/>
    </w:rPr>
  </w:style>
  <w:style w:type="character" w:customStyle="1" w:styleId="Char">
    <w:name w:val="页眉 Char"/>
    <w:basedOn w:val="a0"/>
    <w:rsid w:val="00BB793A"/>
    <w:rPr>
      <w:kern w:val="3"/>
      <w:sz w:val="18"/>
      <w:szCs w:val="18"/>
    </w:rPr>
  </w:style>
  <w:style w:type="paragraph" w:styleId="a5">
    <w:name w:val="footer"/>
    <w:basedOn w:val="a"/>
    <w:rsid w:val="00BB793A"/>
    <w:pPr>
      <w:tabs>
        <w:tab w:val="center" w:pos="4153"/>
        <w:tab w:val="right" w:pos="8306"/>
      </w:tabs>
      <w:snapToGrid w:val="0"/>
      <w:jc w:val="left"/>
    </w:pPr>
    <w:rPr>
      <w:sz w:val="18"/>
      <w:szCs w:val="18"/>
    </w:rPr>
  </w:style>
  <w:style w:type="character" w:customStyle="1" w:styleId="Char0">
    <w:name w:val="页脚 Char"/>
    <w:basedOn w:val="a0"/>
    <w:rsid w:val="00BB793A"/>
    <w:rPr>
      <w:kern w:val="3"/>
      <w:sz w:val="18"/>
      <w:szCs w:val="18"/>
    </w:rPr>
  </w:style>
  <w:style w:type="paragraph" w:styleId="a6">
    <w:name w:val="List Paragraph"/>
    <w:basedOn w:val="a"/>
    <w:qFormat/>
    <w:rsid w:val="00BB793A"/>
    <w:pPr>
      <w:ind w:firstLine="420"/>
    </w:pPr>
    <w:rPr>
      <w:rFonts w:ascii="Calibri" w:hAnsi="Calibri"/>
      <w:szCs w:val="22"/>
    </w:rPr>
  </w:style>
  <w:style w:type="paragraph" w:styleId="a7">
    <w:name w:val="Normal (Web)"/>
    <w:basedOn w:val="a"/>
    <w:uiPriority w:val="99"/>
    <w:rsid w:val="00BB793A"/>
    <w:pPr>
      <w:widowControl/>
      <w:spacing w:before="100" w:after="100"/>
      <w:jc w:val="left"/>
    </w:pPr>
    <w:rPr>
      <w:rFonts w:ascii="宋体" w:hAnsi="宋体" w:cs="宋体"/>
      <w:kern w:val="0"/>
      <w:sz w:val="24"/>
    </w:rPr>
  </w:style>
  <w:style w:type="table" w:styleId="a8">
    <w:name w:val="Table Grid"/>
    <w:basedOn w:val="a1"/>
    <w:uiPriority w:val="59"/>
    <w:rsid w:val="00A66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Char1"/>
    <w:uiPriority w:val="99"/>
    <w:semiHidden/>
    <w:unhideWhenUsed/>
    <w:rsid w:val="00E27DCB"/>
    <w:pPr>
      <w:ind w:leftChars="2500" w:left="100"/>
    </w:pPr>
  </w:style>
  <w:style w:type="character" w:customStyle="1" w:styleId="Char1">
    <w:name w:val="日期 Char"/>
    <w:basedOn w:val="a0"/>
    <w:link w:val="a9"/>
    <w:uiPriority w:val="99"/>
    <w:semiHidden/>
    <w:rsid w:val="00E27DCB"/>
    <w:rPr>
      <w:kern w:val="3"/>
      <w:sz w:val="21"/>
      <w:szCs w:val="24"/>
    </w:rPr>
  </w:style>
  <w:style w:type="character" w:styleId="aa">
    <w:name w:val="Emphasis"/>
    <w:basedOn w:val="a0"/>
    <w:uiPriority w:val="20"/>
    <w:qFormat/>
    <w:rsid w:val="005B2049"/>
    <w:rPr>
      <w:i/>
      <w:iCs/>
    </w:rPr>
  </w:style>
  <w:style w:type="paragraph" w:styleId="ab">
    <w:name w:val="Subtitle"/>
    <w:basedOn w:val="2"/>
    <w:next w:val="a"/>
    <w:link w:val="Char2"/>
    <w:qFormat/>
    <w:rsid w:val="00E217B1"/>
    <w:pPr>
      <w:suppressAutoHyphens w:val="0"/>
      <w:autoSpaceDN/>
      <w:spacing w:line="520" w:lineRule="exact"/>
      <w:textAlignment w:val="auto"/>
    </w:pPr>
    <w:rPr>
      <w:rFonts w:ascii="黑体" w:eastAsia="黑体" w:hAnsi="华文楷体" w:cs="Times New Roman"/>
      <w:b w:val="0"/>
      <w:color w:val="000000"/>
      <w:kern w:val="2"/>
      <w:sz w:val="28"/>
      <w:szCs w:val="28"/>
    </w:rPr>
  </w:style>
  <w:style w:type="character" w:customStyle="1" w:styleId="Char2">
    <w:name w:val="副标题 Char"/>
    <w:basedOn w:val="a0"/>
    <w:link w:val="ab"/>
    <w:rsid w:val="00E217B1"/>
    <w:rPr>
      <w:rFonts w:ascii="黑体" w:eastAsia="黑体" w:hAnsi="华文楷体"/>
      <w:bCs/>
      <w:color w:val="000000"/>
      <w:kern w:val="2"/>
      <w:sz w:val="28"/>
      <w:szCs w:val="28"/>
    </w:rPr>
  </w:style>
  <w:style w:type="character" w:customStyle="1" w:styleId="2Char">
    <w:name w:val="标题 2 Char"/>
    <w:basedOn w:val="a0"/>
    <w:link w:val="2"/>
    <w:uiPriority w:val="9"/>
    <w:semiHidden/>
    <w:rsid w:val="00E217B1"/>
    <w:rPr>
      <w:rFonts w:asciiTheme="majorHAnsi" w:eastAsiaTheme="majorEastAsia" w:hAnsiTheme="majorHAnsi" w:cstheme="majorBidi"/>
      <w:b/>
      <w:bCs/>
      <w:kern w:val="3"/>
      <w:sz w:val="32"/>
      <w:szCs w:val="32"/>
    </w:rPr>
  </w:style>
  <w:style w:type="paragraph" w:styleId="HTML">
    <w:name w:val="HTML Preformatted"/>
    <w:basedOn w:val="a"/>
    <w:link w:val="HTMLChar"/>
    <w:uiPriority w:val="99"/>
    <w:semiHidden/>
    <w:unhideWhenUsed/>
    <w:rsid w:val="004159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left"/>
      <w:textAlignment w:val="auto"/>
    </w:pPr>
    <w:rPr>
      <w:rFonts w:ascii="宋体" w:hAnsi="宋体" w:cs="宋体"/>
      <w:kern w:val="0"/>
      <w:sz w:val="24"/>
    </w:rPr>
  </w:style>
  <w:style w:type="character" w:customStyle="1" w:styleId="HTMLChar">
    <w:name w:val="HTML 预设格式 Char"/>
    <w:basedOn w:val="a0"/>
    <w:link w:val="HTML"/>
    <w:uiPriority w:val="99"/>
    <w:semiHidden/>
    <w:rsid w:val="00415944"/>
    <w:rPr>
      <w:rFonts w:ascii="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84253">
      <w:bodyDiv w:val="1"/>
      <w:marLeft w:val="0"/>
      <w:marRight w:val="0"/>
      <w:marTop w:val="0"/>
      <w:marBottom w:val="0"/>
      <w:divBdr>
        <w:top w:val="none" w:sz="0" w:space="0" w:color="auto"/>
        <w:left w:val="none" w:sz="0" w:space="0" w:color="auto"/>
        <w:bottom w:val="none" w:sz="0" w:space="0" w:color="auto"/>
        <w:right w:val="none" w:sz="0" w:space="0" w:color="auto"/>
      </w:divBdr>
    </w:div>
    <w:div w:id="337536701">
      <w:bodyDiv w:val="1"/>
      <w:marLeft w:val="0"/>
      <w:marRight w:val="0"/>
      <w:marTop w:val="0"/>
      <w:marBottom w:val="0"/>
      <w:divBdr>
        <w:top w:val="none" w:sz="0" w:space="0" w:color="auto"/>
        <w:left w:val="none" w:sz="0" w:space="0" w:color="auto"/>
        <w:bottom w:val="none" w:sz="0" w:space="0" w:color="auto"/>
        <w:right w:val="none" w:sz="0" w:space="0" w:color="auto"/>
      </w:divBdr>
    </w:div>
    <w:div w:id="434598629">
      <w:bodyDiv w:val="1"/>
      <w:marLeft w:val="0"/>
      <w:marRight w:val="0"/>
      <w:marTop w:val="0"/>
      <w:marBottom w:val="0"/>
      <w:divBdr>
        <w:top w:val="none" w:sz="0" w:space="0" w:color="auto"/>
        <w:left w:val="none" w:sz="0" w:space="0" w:color="auto"/>
        <w:bottom w:val="none" w:sz="0" w:space="0" w:color="auto"/>
        <w:right w:val="none" w:sz="0" w:space="0" w:color="auto"/>
      </w:divBdr>
    </w:div>
    <w:div w:id="475993141">
      <w:bodyDiv w:val="1"/>
      <w:marLeft w:val="0"/>
      <w:marRight w:val="0"/>
      <w:marTop w:val="0"/>
      <w:marBottom w:val="0"/>
      <w:divBdr>
        <w:top w:val="none" w:sz="0" w:space="0" w:color="auto"/>
        <w:left w:val="none" w:sz="0" w:space="0" w:color="auto"/>
        <w:bottom w:val="none" w:sz="0" w:space="0" w:color="auto"/>
        <w:right w:val="none" w:sz="0" w:space="0" w:color="auto"/>
      </w:divBdr>
    </w:div>
    <w:div w:id="499465085">
      <w:bodyDiv w:val="1"/>
      <w:marLeft w:val="0"/>
      <w:marRight w:val="0"/>
      <w:marTop w:val="0"/>
      <w:marBottom w:val="0"/>
      <w:divBdr>
        <w:top w:val="none" w:sz="0" w:space="0" w:color="auto"/>
        <w:left w:val="none" w:sz="0" w:space="0" w:color="auto"/>
        <w:bottom w:val="none" w:sz="0" w:space="0" w:color="auto"/>
        <w:right w:val="none" w:sz="0" w:space="0" w:color="auto"/>
      </w:divBdr>
    </w:div>
    <w:div w:id="509376819">
      <w:bodyDiv w:val="1"/>
      <w:marLeft w:val="0"/>
      <w:marRight w:val="0"/>
      <w:marTop w:val="0"/>
      <w:marBottom w:val="0"/>
      <w:divBdr>
        <w:top w:val="none" w:sz="0" w:space="0" w:color="auto"/>
        <w:left w:val="none" w:sz="0" w:space="0" w:color="auto"/>
        <w:bottom w:val="none" w:sz="0" w:space="0" w:color="auto"/>
        <w:right w:val="none" w:sz="0" w:space="0" w:color="auto"/>
      </w:divBdr>
    </w:div>
    <w:div w:id="632716193">
      <w:bodyDiv w:val="1"/>
      <w:marLeft w:val="0"/>
      <w:marRight w:val="0"/>
      <w:marTop w:val="0"/>
      <w:marBottom w:val="0"/>
      <w:divBdr>
        <w:top w:val="none" w:sz="0" w:space="0" w:color="auto"/>
        <w:left w:val="none" w:sz="0" w:space="0" w:color="auto"/>
        <w:bottom w:val="none" w:sz="0" w:space="0" w:color="auto"/>
        <w:right w:val="none" w:sz="0" w:space="0" w:color="auto"/>
      </w:divBdr>
    </w:div>
    <w:div w:id="787773982">
      <w:bodyDiv w:val="1"/>
      <w:marLeft w:val="0"/>
      <w:marRight w:val="0"/>
      <w:marTop w:val="0"/>
      <w:marBottom w:val="0"/>
      <w:divBdr>
        <w:top w:val="none" w:sz="0" w:space="0" w:color="auto"/>
        <w:left w:val="none" w:sz="0" w:space="0" w:color="auto"/>
        <w:bottom w:val="none" w:sz="0" w:space="0" w:color="auto"/>
        <w:right w:val="none" w:sz="0" w:space="0" w:color="auto"/>
      </w:divBdr>
    </w:div>
    <w:div w:id="792409442">
      <w:bodyDiv w:val="1"/>
      <w:marLeft w:val="0"/>
      <w:marRight w:val="0"/>
      <w:marTop w:val="0"/>
      <w:marBottom w:val="0"/>
      <w:divBdr>
        <w:top w:val="none" w:sz="0" w:space="0" w:color="auto"/>
        <w:left w:val="none" w:sz="0" w:space="0" w:color="auto"/>
        <w:bottom w:val="none" w:sz="0" w:space="0" w:color="auto"/>
        <w:right w:val="none" w:sz="0" w:space="0" w:color="auto"/>
      </w:divBdr>
    </w:div>
    <w:div w:id="808597247">
      <w:bodyDiv w:val="1"/>
      <w:marLeft w:val="0"/>
      <w:marRight w:val="0"/>
      <w:marTop w:val="0"/>
      <w:marBottom w:val="0"/>
      <w:divBdr>
        <w:top w:val="none" w:sz="0" w:space="0" w:color="auto"/>
        <w:left w:val="none" w:sz="0" w:space="0" w:color="auto"/>
        <w:bottom w:val="none" w:sz="0" w:space="0" w:color="auto"/>
        <w:right w:val="none" w:sz="0" w:space="0" w:color="auto"/>
      </w:divBdr>
    </w:div>
    <w:div w:id="828135750">
      <w:bodyDiv w:val="1"/>
      <w:marLeft w:val="0"/>
      <w:marRight w:val="0"/>
      <w:marTop w:val="0"/>
      <w:marBottom w:val="0"/>
      <w:divBdr>
        <w:top w:val="none" w:sz="0" w:space="0" w:color="auto"/>
        <w:left w:val="none" w:sz="0" w:space="0" w:color="auto"/>
        <w:bottom w:val="none" w:sz="0" w:space="0" w:color="auto"/>
        <w:right w:val="none" w:sz="0" w:space="0" w:color="auto"/>
      </w:divBdr>
    </w:div>
    <w:div w:id="837311299">
      <w:bodyDiv w:val="1"/>
      <w:marLeft w:val="0"/>
      <w:marRight w:val="0"/>
      <w:marTop w:val="0"/>
      <w:marBottom w:val="0"/>
      <w:divBdr>
        <w:top w:val="none" w:sz="0" w:space="0" w:color="auto"/>
        <w:left w:val="none" w:sz="0" w:space="0" w:color="auto"/>
        <w:bottom w:val="none" w:sz="0" w:space="0" w:color="auto"/>
        <w:right w:val="none" w:sz="0" w:space="0" w:color="auto"/>
      </w:divBdr>
    </w:div>
    <w:div w:id="866210977">
      <w:bodyDiv w:val="1"/>
      <w:marLeft w:val="0"/>
      <w:marRight w:val="0"/>
      <w:marTop w:val="0"/>
      <w:marBottom w:val="0"/>
      <w:divBdr>
        <w:top w:val="none" w:sz="0" w:space="0" w:color="auto"/>
        <w:left w:val="none" w:sz="0" w:space="0" w:color="auto"/>
        <w:bottom w:val="none" w:sz="0" w:space="0" w:color="auto"/>
        <w:right w:val="none" w:sz="0" w:space="0" w:color="auto"/>
      </w:divBdr>
    </w:div>
    <w:div w:id="874735082">
      <w:bodyDiv w:val="1"/>
      <w:marLeft w:val="0"/>
      <w:marRight w:val="0"/>
      <w:marTop w:val="0"/>
      <w:marBottom w:val="0"/>
      <w:divBdr>
        <w:top w:val="none" w:sz="0" w:space="0" w:color="auto"/>
        <w:left w:val="none" w:sz="0" w:space="0" w:color="auto"/>
        <w:bottom w:val="none" w:sz="0" w:space="0" w:color="auto"/>
        <w:right w:val="none" w:sz="0" w:space="0" w:color="auto"/>
      </w:divBdr>
    </w:div>
    <w:div w:id="920453413">
      <w:bodyDiv w:val="1"/>
      <w:marLeft w:val="0"/>
      <w:marRight w:val="0"/>
      <w:marTop w:val="0"/>
      <w:marBottom w:val="0"/>
      <w:divBdr>
        <w:top w:val="none" w:sz="0" w:space="0" w:color="auto"/>
        <w:left w:val="none" w:sz="0" w:space="0" w:color="auto"/>
        <w:bottom w:val="none" w:sz="0" w:space="0" w:color="auto"/>
        <w:right w:val="none" w:sz="0" w:space="0" w:color="auto"/>
      </w:divBdr>
      <w:divsChild>
        <w:div w:id="251478729">
          <w:marLeft w:val="0"/>
          <w:marRight w:val="0"/>
          <w:marTop w:val="0"/>
          <w:marBottom w:val="0"/>
          <w:divBdr>
            <w:top w:val="none" w:sz="0" w:space="0" w:color="auto"/>
            <w:left w:val="none" w:sz="0" w:space="0" w:color="auto"/>
            <w:bottom w:val="none" w:sz="0" w:space="0" w:color="auto"/>
            <w:right w:val="none" w:sz="0" w:space="0" w:color="auto"/>
          </w:divBdr>
        </w:div>
      </w:divsChild>
    </w:div>
    <w:div w:id="1068726741">
      <w:bodyDiv w:val="1"/>
      <w:marLeft w:val="0"/>
      <w:marRight w:val="0"/>
      <w:marTop w:val="0"/>
      <w:marBottom w:val="0"/>
      <w:divBdr>
        <w:top w:val="none" w:sz="0" w:space="0" w:color="auto"/>
        <w:left w:val="none" w:sz="0" w:space="0" w:color="auto"/>
        <w:bottom w:val="none" w:sz="0" w:space="0" w:color="auto"/>
        <w:right w:val="none" w:sz="0" w:space="0" w:color="auto"/>
      </w:divBdr>
    </w:div>
    <w:div w:id="1166283323">
      <w:bodyDiv w:val="1"/>
      <w:marLeft w:val="0"/>
      <w:marRight w:val="0"/>
      <w:marTop w:val="0"/>
      <w:marBottom w:val="0"/>
      <w:divBdr>
        <w:top w:val="none" w:sz="0" w:space="0" w:color="auto"/>
        <w:left w:val="none" w:sz="0" w:space="0" w:color="auto"/>
        <w:bottom w:val="none" w:sz="0" w:space="0" w:color="auto"/>
        <w:right w:val="none" w:sz="0" w:space="0" w:color="auto"/>
      </w:divBdr>
    </w:div>
    <w:div w:id="1199396073">
      <w:bodyDiv w:val="1"/>
      <w:marLeft w:val="0"/>
      <w:marRight w:val="0"/>
      <w:marTop w:val="0"/>
      <w:marBottom w:val="0"/>
      <w:divBdr>
        <w:top w:val="none" w:sz="0" w:space="0" w:color="auto"/>
        <w:left w:val="none" w:sz="0" w:space="0" w:color="auto"/>
        <w:bottom w:val="none" w:sz="0" w:space="0" w:color="auto"/>
        <w:right w:val="none" w:sz="0" w:space="0" w:color="auto"/>
      </w:divBdr>
    </w:div>
    <w:div w:id="1742017320">
      <w:marLeft w:val="0"/>
      <w:marRight w:val="0"/>
      <w:marTop w:val="0"/>
      <w:marBottom w:val="0"/>
      <w:divBdr>
        <w:top w:val="none" w:sz="0" w:space="0" w:color="auto"/>
        <w:left w:val="none" w:sz="0" w:space="0" w:color="auto"/>
        <w:bottom w:val="none" w:sz="0" w:space="0" w:color="auto"/>
        <w:right w:val="none" w:sz="0" w:space="0" w:color="auto"/>
      </w:divBdr>
    </w:div>
    <w:div w:id="1779642555">
      <w:marLeft w:val="0"/>
      <w:marRight w:val="0"/>
      <w:marTop w:val="0"/>
      <w:marBottom w:val="0"/>
      <w:divBdr>
        <w:top w:val="none" w:sz="0" w:space="0" w:color="auto"/>
        <w:left w:val="none" w:sz="0" w:space="0" w:color="auto"/>
        <w:bottom w:val="none" w:sz="0" w:space="0" w:color="auto"/>
        <w:right w:val="none" w:sz="0" w:space="0" w:color="auto"/>
      </w:divBdr>
    </w:div>
    <w:div w:id="1856110867">
      <w:bodyDiv w:val="1"/>
      <w:marLeft w:val="0"/>
      <w:marRight w:val="0"/>
      <w:marTop w:val="0"/>
      <w:marBottom w:val="0"/>
      <w:divBdr>
        <w:top w:val="none" w:sz="0" w:space="0" w:color="auto"/>
        <w:left w:val="none" w:sz="0" w:space="0" w:color="auto"/>
        <w:bottom w:val="none" w:sz="0" w:space="0" w:color="auto"/>
        <w:right w:val="none" w:sz="0" w:space="0" w:color="auto"/>
      </w:divBdr>
    </w:div>
    <w:div w:id="1917279560">
      <w:bodyDiv w:val="1"/>
      <w:marLeft w:val="0"/>
      <w:marRight w:val="0"/>
      <w:marTop w:val="0"/>
      <w:marBottom w:val="0"/>
      <w:divBdr>
        <w:top w:val="none" w:sz="0" w:space="0" w:color="auto"/>
        <w:left w:val="none" w:sz="0" w:space="0" w:color="auto"/>
        <w:bottom w:val="none" w:sz="0" w:space="0" w:color="auto"/>
        <w:right w:val="none" w:sz="0" w:space="0" w:color="auto"/>
      </w:divBdr>
    </w:div>
    <w:div w:id="1921326688">
      <w:bodyDiv w:val="1"/>
      <w:marLeft w:val="0"/>
      <w:marRight w:val="0"/>
      <w:marTop w:val="0"/>
      <w:marBottom w:val="0"/>
      <w:divBdr>
        <w:top w:val="none" w:sz="0" w:space="0" w:color="auto"/>
        <w:left w:val="none" w:sz="0" w:space="0" w:color="auto"/>
        <w:bottom w:val="none" w:sz="0" w:space="0" w:color="auto"/>
        <w:right w:val="none" w:sz="0" w:space="0" w:color="auto"/>
      </w:divBdr>
    </w:div>
    <w:div w:id="1972517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1A4119-C4F2-453A-AFFD-3F144AAE3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2061</TotalTime>
  <Pages>7</Pages>
  <Words>1620</Words>
  <Characters>9234</Characters>
  <Application>Microsoft Office Word</Application>
  <DocSecurity>0</DocSecurity>
  <Lines>76</Lines>
  <Paragraphs>21</Paragraphs>
  <ScaleCrop>false</ScaleCrop>
  <Company>Lenovo (Beijing) Limited</Company>
  <LinksUpToDate>false</LinksUpToDate>
  <CharactersWithSpaces>10833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决     算     说     明</dc:title>
  <dc:creator>Legend User</dc:creator>
  <cp:lastModifiedBy>王军</cp:lastModifiedBy>
  <cp:revision>32</cp:revision>
  <cp:lastPrinted>2014-02-21T01:19:00Z</cp:lastPrinted>
  <dcterms:created xsi:type="dcterms:W3CDTF">2017-01-25T01:51:00Z</dcterms:created>
  <dcterms:modified xsi:type="dcterms:W3CDTF">2017-06-20T00:36:00Z</dcterms:modified>
</cp:coreProperties>
</file>