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83C" w:rsidRPr="00081AA0" w:rsidRDefault="002F7D57" w:rsidP="002F7D57">
      <w:pPr>
        <w:rPr>
          <w:rFonts w:asciiTheme="minorHAnsi" w:hAnsiTheme="minorHAnsi" w:cs="Arial"/>
          <w:b/>
          <w:sz w:val="28"/>
          <w:szCs w:val="28"/>
        </w:rPr>
      </w:pPr>
      <w:r w:rsidRPr="00081AA0">
        <w:rPr>
          <w:rFonts w:asciiTheme="minorHAnsi" w:hAnsiTheme="minorHAnsi" w:cs="Arial"/>
          <w:b/>
          <w:sz w:val="28"/>
          <w:szCs w:val="28"/>
        </w:rPr>
        <w:t>附件</w:t>
      </w:r>
      <w:r w:rsidR="004139F3">
        <w:rPr>
          <w:rFonts w:asciiTheme="minorHAnsi" w:hAnsiTheme="minorHAnsi" w:cs="Arial"/>
          <w:b/>
          <w:sz w:val="28"/>
          <w:szCs w:val="28"/>
        </w:rPr>
        <w:t xml:space="preserve">1. </w:t>
      </w:r>
      <w:r w:rsidR="004139F3">
        <w:rPr>
          <w:rFonts w:asciiTheme="minorHAnsi" w:hAnsiTheme="minorHAnsi" w:cs="Arial" w:hint="eastAsia"/>
          <w:b/>
          <w:sz w:val="28"/>
          <w:szCs w:val="28"/>
        </w:rPr>
        <w:t>爱思唯尔</w:t>
      </w:r>
      <w:r w:rsidRPr="00081AA0">
        <w:rPr>
          <w:rFonts w:asciiTheme="minorHAnsi" w:hAnsiTheme="minorHAnsi" w:cs="Arial"/>
          <w:b/>
          <w:sz w:val="28"/>
          <w:szCs w:val="28"/>
        </w:rPr>
        <w:t>电子图书简介</w:t>
      </w:r>
    </w:p>
    <w:p w:rsidR="0043183C" w:rsidRPr="00081AA0" w:rsidRDefault="0043183C" w:rsidP="00BA3CB8">
      <w:pPr>
        <w:ind w:leftChars="-270" w:left="-567" w:firstLineChars="200" w:firstLine="480"/>
        <w:rPr>
          <w:rFonts w:asciiTheme="minorHAnsi" w:eastAsia="Arial Unicode MS" w:hAnsiTheme="minorHAnsi" w:cs="Arial"/>
          <w:sz w:val="24"/>
          <w:lang w:val="zh-CN"/>
        </w:rPr>
      </w:pPr>
    </w:p>
    <w:p w:rsidR="00117BC5" w:rsidRPr="00117BC5" w:rsidRDefault="00117BC5" w:rsidP="00117BC5">
      <w:pPr>
        <w:snapToGrid w:val="0"/>
        <w:spacing w:line="360" w:lineRule="exact"/>
        <w:ind w:firstLine="418"/>
        <w:rPr>
          <w:rFonts w:asciiTheme="minorHAnsi" w:eastAsiaTheme="minorEastAsia" w:hAnsiTheme="minorHAnsi" w:cstheme="minorHAnsi"/>
          <w:sz w:val="22"/>
        </w:rPr>
      </w:pPr>
      <w:r w:rsidRPr="00117BC5">
        <w:rPr>
          <w:rFonts w:asciiTheme="minorHAnsi" w:eastAsiaTheme="minorEastAsia" w:hAnsiTheme="minorHAnsi" w:cstheme="minorHAnsi"/>
          <w:color w:val="333333"/>
          <w:sz w:val="22"/>
        </w:rPr>
        <w:t>爱思唯尔</w:t>
      </w:r>
      <w:r w:rsidRPr="00117BC5">
        <w:rPr>
          <w:rFonts w:asciiTheme="minorHAnsi" w:eastAsiaTheme="minorEastAsia" w:hAnsiTheme="minorHAnsi" w:cstheme="minorHAnsi"/>
          <w:sz w:val="22"/>
        </w:rPr>
        <w:t xml:space="preserve">Elsevier </w:t>
      </w:r>
      <w:r w:rsidRPr="00117BC5">
        <w:rPr>
          <w:rFonts w:asciiTheme="minorHAnsi" w:eastAsiaTheme="minorEastAsia" w:hAnsiTheme="minorHAnsi" w:cstheme="minorHAnsi"/>
          <w:color w:val="333333"/>
          <w:sz w:val="22"/>
        </w:rPr>
        <w:t>(</w:t>
      </w:r>
      <w:hyperlink r:id="rId7" w:history="1">
        <w:r w:rsidRPr="00117BC5">
          <w:rPr>
            <w:rStyle w:val="a6"/>
            <w:rFonts w:asciiTheme="minorHAnsi" w:eastAsiaTheme="minorEastAsia" w:hAnsiTheme="minorHAnsi" w:cstheme="minorHAnsi"/>
            <w:sz w:val="22"/>
          </w:rPr>
          <w:t>www.elsevier.com</w:t>
        </w:r>
      </w:hyperlink>
      <w:r w:rsidRPr="00117BC5">
        <w:rPr>
          <w:rFonts w:asciiTheme="minorHAnsi" w:eastAsiaTheme="minorEastAsia" w:hAnsiTheme="minorHAnsi" w:cstheme="minorHAnsi"/>
          <w:color w:val="333333"/>
          <w:sz w:val="22"/>
        </w:rPr>
        <w:t>)</w:t>
      </w:r>
      <w:r w:rsidRPr="00117BC5">
        <w:rPr>
          <w:rFonts w:asciiTheme="minorHAnsi" w:eastAsiaTheme="minorEastAsia" w:hAnsiTheme="minorHAnsi" w:cstheme="minorHAnsi"/>
          <w:sz w:val="22"/>
        </w:rPr>
        <w:t>是一家世界领先的科学、技术和医学信息产品和服务提供商。基于与全球科技和医学界的合作，公司每年出版超过</w:t>
      </w:r>
      <w:r w:rsidRPr="00117BC5">
        <w:rPr>
          <w:rFonts w:asciiTheme="minorHAnsi" w:eastAsiaTheme="minorEastAsia" w:hAnsiTheme="minorHAnsi" w:cstheme="minorHAnsi"/>
          <w:sz w:val="22"/>
        </w:rPr>
        <w:t>2,000</w:t>
      </w:r>
      <w:r w:rsidRPr="00117BC5">
        <w:rPr>
          <w:rFonts w:asciiTheme="minorHAnsi" w:eastAsiaTheme="minorEastAsia" w:hAnsiTheme="minorHAnsi" w:cstheme="minorHAnsi"/>
          <w:sz w:val="22"/>
        </w:rPr>
        <w:t>种期刊，包括《柳叶刀》和《细胞》等世界著名期刊，还出版约</w:t>
      </w:r>
      <w:r w:rsidRPr="00117BC5">
        <w:rPr>
          <w:rFonts w:asciiTheme="minorHAnsi" w:eastAsiaTheme="minorEastAsia" w:hAnsiTheme="minorHAnsi" w:cstheme="minorHAnsi"/>
          <w:sz w:val="22"/>
        </w:rPr>
        <w:t>35,000</w:t>
      </w:r>
      <w:r w:rsidRPr="00117BC5">
        <w:rPr>
          <w:rFonts w:asciiTheme="minorHAnsi" w:eastAsiaTheme="minorEastAsia" w:hAnsiTheme="minorHAnsi" w:cstheme="minorHAnsi"/>
          <w:sz w:val="22"/>
        </w:rPr>
        <w:t>种图书，包括</w:t>
      </w:r>
      <w:r w:rsidRPr="00117BC5">
        <w:rPr>
          <w:rFonts w:asciiTheme="minorHAnsi" w:eastAsiaTheme="minorEastAsia" w:hAnsiTheme="minorHAnsi" w:cstheme="minorHAnsi"/>
          <w:sz w:val="22"/>
        </w:rPr>
        <w:t>Elsevier</w:t>
      </w:r>
      <w:r w:rsidRPr="00117BC5">
        <w:rPr>
          <w:rFonts w:asciiTheme="minorHAnsi" w:eastAsiaTheme="minorEastAsia" w:hAnsiTheme="minorHAnsi" w:cstheme="minorHAnsi"/>
          <w:sz w:val="22"/>
        </w:rPr>
        <w:t>、</w:t>
      </w:r>
      <w:r w:rsidRPr="00117BC5">
        <w:rPr>
          <w:rFonts w:asciiTheme="minorHAnsi" w:eastAsiaTheme="minorEastAsia" w:hAnsiTheme="minorHAnsi" w:cstheme="minorHAnsi"/>
          <w:sz w:val="22"/>
        </w:rPr>
        <w:t>Academic Press</w:t>
      </w:r>
      <w:r w:rsidRPr="00117BC5">
        <w:rPr>
          <w:rFonts w:asciiTheme="minorHAnsi" w:eastAsiaTheme="minorEastAsia" w:hAnsiTheme="minorHAnsi" w:cstheme="minorHAnsi"/>
          <w:sz w:val="22"/>
        </w:rPr>
        <w:t>、</w:t>
      </w:r>
      <w:r w:rsidRPr="00117BC5">
        <w:rPr>
          <w:rFonts w:asciiTheme="minorHAnsi" w:eastAsiaTheme="minorEastAsia" w:hAnsiTheme="minorHAnsi" w:cstheme="minorHAnsi"/>
          <w:sz w:val="22"/>
        </w:rPr>
        <w:t>Morgan Kaufmann</w:t>
      </w:r>
      <w:r w:rsidRPr="00117BC5">
        <w:rPr>
          <w:rFonts w:asciiTheme="minorHAnsi" w:eastAsiaTheme="minorEastAsia" w:hAnsiTheme="minorHAnsi" w:cstheme="minorHAnsi"/>
          <w:sz w:val="22"/>
        </w:rPr>
        <w:t>、</w:t>
      </w:r>
      <w:r w:rsidRPr="00117BC5">
        <w:rPr>
          <w:rFonts w:asciiTheme="minorHAnsi" w:eastAsiaTheme="minorEastAsia" w:hAnsiTheme="minorHAnsi" w:cstheme="minorHAnsi"/>
          <w:sz w:val="22"/>
        </w:rPr>
        <w:t xml:space="preserve">Mosby </w:t>
      </w:r>
      <w:r w:rsidRPr="00117BC5">
        <w:rPr>
          <w:rFonts w:asciiTheme="minorHAnsi" w:eastAsiaTheme="minorEastAsia" w:hAnsiTheme="minorHAnsi" w:cstheme="minorHAnsi"/>
          <w:sz w:val="22"/>
        </w:rPr>
        <w:t>、</w:t>
      </w:r>
      <w:r w:rsidRPr="00117BC5">
        <w:rPr>
          <w:rFonts w:asciiTheme="minorHAnsi" w:eastAsiaTheme="minorEastAsia" w:hAnsiTheme="minorHAnsi" w:cstheme="minorHAnsi"/>
          <w:sz w:val="22"/>
        </w:rPr>
        <w:t>Saunders</w:t>
      </w:r>
      <w:r w:rsidRPr="00117BC5">
        <w:rPr>
          <w:rFonts w:asciiTheme="minorHAnsi" w:eastAsiaTheme="minorEastAsia" w:hAnsiTheme="minorHAnsi" w:cstheme="minorHAnsi"/>
          <w:sz w:val="22"/>
        </w:rPr>
        <w:t>等著名出版品牌。</w:t>
      </w:r>
    </w:p>
    <w:p w:rsidR="00117BC5" w:rsidRDefault="00117BC5" w:rsidP="00117BC5">
      <w:pPr>
        <w:snapToGrid w:val="0"/>
        <w:spacing w:line="360" w:lineRule="exact"/>
        <w:ind w:firstLine="418"/>
        <w:rPr>
          <w:rFonts w:asciiTheme="minorHAnsi" w:eastAsiaTheme="minorEastAsia" w:hAnsiTheme="minorHAnsi" w:cstheme="minorHAnsi"/>
          <w:color w:val="333333"/>
          <w:sz w:val="22"/>
        </w:rPr>
      </w:pPr>
      <w:r w:rsidRPr="00117BC5">
        <w:rPr>
          <w:rStyle w:val="hps"/>
          <w:rFonts w:asciiTheme="minorHAnsi" w:eastAsiaTheme="minorEastAsia" w:hAnsiTheme="minorHAnsi" w:cstheme="minorHAnsi"/>
          <w:color w:val="333333"/>
          <w:sz w:val="22"/>
        </w:rPr>
        <w:t>爱思唯尔主要在线解决方案</w:t>
      </w:r>
      <w:r w:rsidRPr="00117BC5">
        <w:rPr>
          <w:rFonts w:asciiTheme="minorHAnsi" w:eastAsiaTheme="minorEastAsia" w:hAnsiTheme="minorHAnsi" w:cstheme="minorHAnsi"/>
          <w:sz w:val="22"/>
        </w:rPr>
        <w:t>包括</w:t>
      </w:r>
      <w:r w:rsidRPr="00117BC5">
        <w:rPr>
          <w:rStyle w:val="hps"/>
          <w:rFonts w:asciiTheme="minorHAnsi" w:eastAsiaTheme="minorEastAsia" w:hAnsiTheme="minorHAnsi" w:cstheme="minorHAnsi"/>
          <w:sz w:val="22"/>
        </w:rPr>
        <w:t>ScienceDirect</w:t>
      </w:r>
      <w:r w:rsidRPr="00117BC5">
        <w:rPr>
          <w:rFonts w:asciiTheme="minorHAnsi" w:eastAsiaTheme="minorEastAsia" w:hAnsiTheme="minorHAnsi" w:cstheme="minorHAnsi"/>
          <w:sz w:val="22"/>
        </w:rPr>
        <w:t>、</w:t>
      </w:r>
      <w:r w:rsidRPr="00117BC5">
        <w:rPr>
          <w:rStyle w:val="hps"/>
          <w:rFonts w:asciiTheme="minorHAnsi" w:eastAsiaTheme="minorEastAsia" w:hAnsiTheme="minorHAnsi" w:cstheme="minorHAnsi"/>
          <w:sz w:val="22"/>
        </w:rPr>
        <w:t>Scopus</w:t>
      </w:r>
      <w:r w:rsidRPr="00117BC5">
        <w:rPr>
          <w:rFonts w:asciiTheme="minorHAnsi" w:eastAsiaTheme="minorEastAsia" w:hAnsiTheme="minorHAnsi" w:cstheme="minorHAnsi"/>
          <w:sz w:val="22"/>
        </w:rPr>
        <w:t>、</w:t>
      </w:r>
      <w:r w:rsidRPr="00117BC5">
        <w:rPr>
          <w:rFonts w:asciiTheme="minorHAnsi" w:eastAsiaTheme="minorEastAsia" w:hAnsiTheme="minorHAnsi" w:cstheme="minorHAnsi"/>
          <w:sz w:val="22"/>
        </w:rPr>
        <w:t>Reaxys</w:t>
      </w:r>
      <w:r w:rsidRPr="00117BC5">
        <w:rPr>
          <w:rFonts w:asciiTheme="minorHAnsi" w:eastAsiaTheme="minorEastAsia" w:hAnsiTheme="minorHAnsi" w:cstheme="minorHAnsi"/>
          <w:sz w:val="22"/>
        </w:rPr>
        <w:t>、</w:t>
      </w:r>
      <w:r w:rsidRPr="00117BC5">
        <w:rPr>
          <w:rFonts w:asciiTheme="minorHAnsi" w:eastAsiaTheme="minorEastAsia" w:hAnsiTheme="minorHAnsi" w:cstheme="minorHAnsi"/>
          <w:sz w:val="22"/>
        </w:rPr>
        <w:t>ClinicalKey</w:t>
      </w:r>
      <w:r w:rsidRPr="00117BC5">
        <w:rPr>
          <w:rFonts w:asciiTheme="minorHAnsi" w:eastAsiaTheme="minorEastAsia" w:hAnsiTheme="minorHAnsi" w:cstheme="minorHAnsi"/>
          <w:sz w:val="22"/>
        </w:rPr>
        <w:t>、</w:t>
      </w:r>
      <w:r w:rsidRPr="00117BC5">
        <w:rPr>
          <w:rFonts w:asciiTheme="minorHAnsi" w:eastAsiaTheme="minorEastAsia" w:hAnsiTheme="minorHAnsi" w:cstheme="minorHAnsi"/>
          <w:sz w:val="22"/>
        </w:rPr>
        <w:t>Mosby Nursing Suite</w:t>
      </w:r>
      <w:r w:rsidRPr="00117BC5">
        <w:rPr>
          <w:rFonts w:asciiTheme="minorHAnsi" w:eastAsiaTheme="minorEastAsia" w:hAnsiTheme="minorHAnsi" w:cstheme="minorHAnsi"/>
          <w:sz w:val="22"/>
        </w:rPr>
        <w:t>，推动了科学和医学界专业人员的科研效率；</w:t>
      </w:r>
      <w:r w:rsidRPr="00117BC5">
        <w:rPr>
          <w:rFonts w:asciiTheme="minorHAnsi" w:eastAsiaTheme="minorEastAsia" w:hAnsiTheme="minorHAnsi" w:cstheme="minorHAnsi"/>
          <w:color w:val="003366"/>
          <w:sz w:val="22"/>
        </w:rPr>
        <w:t>SciVal</w:t>
      </w:r>
      <w:r w:rsidRPr="00117BC5">
        <w:rPr>
          <w:rFonts w:asciiTheme="minorHAnsi" w:eastAsiaTheme="minorEastAsia" w:hAnsiTheme="minorHAnsi" w:cstheme="minorHAnsi"/>
          <w:color w:val="003366"/>
          <w:sz w:val="22"/>
        </w:rPr>
        <w:t>等</w:t>
      </w:r>
      <w:r w:rsidRPr="00117BC5">
        <w:rPr>
          <w:rFonts w:asciiTheme="minorHAnsi" w:eastAsiaTheme="minorEastAsia" w:hAnsiTheme="minorHAnsi" w:cstheme="minorHAnsi"/>
          <w:sz w:val="22"/>
        </w:rPr>
        <w:t>帮助学术与政府研究机构更有效的评估、制定和执行其研究战略，最大限度的提高效益</w:t>
      </w:r>
      <w:r w:rsidRPr="00117BC5">
        <w:rPr>
          <w:rFonts w:asciiTheme="minorHAnsi" w:eastAsiaTheme="minorEastAsia" w:hAnsiTheme="minorHAnsi" w:cstheme="minorHAnsi"/>
          <w:color w:val="333333"/>
          <w:sz w:val="22"/>
        </w:rPr>
        <w:t>。</w:t>
      </w:r>
    </w:p>
    <w:p w:rsidR="00117BC5" w:rsidRPr="00117BC5" w:rsidRDefault="00117BC5" w:rsidP="00117BC5">
      <w:pPr>
        <w:pStyle w:val="a3"/>
        <w:ind w:firstLineChars="150" w:firstLine="330"/>
        <w:rPr>
          <w:rFonts w:cstheme="minorHAnsi"/>
          <w:color w:val="333333"/>
          <w:sz w:val="22"/>
        </w:rPr>
      </w:pPr>
      <w:r w:rsidRPr="00117BC5">
        <w:rPr>
          <w:rFonts w:cstheme="minorHAnsi"/>
          <w:color w:val="333333"/>
          <w:sz w:val="22"/>
        </w:rPr>
        <w:t>爱思唯尔公司属于励讯集团（</w:t>
      </w:r>
      <w:hyperlink r:id="rId8" w:history="1">
        <w:r w:rsidRPr="00117BC5">
          <w:rPr>
            <w:rStyle w:val="a6"/>
            <w:rFonts w:cstheme="minorHAnsi"/>
            <w:sz w:val="22"/>
          </w:rPr>
          <w:t>www.relx.com</w:t>
        </w:r>
      </w:hyperlink>
      <w:r w:rsidRPr="00117BC5">
        <w:rPr>
          <w:rFonts w:cstheme="minorHAnsi"/>
          <w:color w:val="333333"/>
          <w:sz w:val="22"/>
        </w:rPr>
        <w:t xml:space="preserve">) </w:t>
      </w:r>
      <w:r w:rsidRPr="00117BC5">
        <w:rPr>
          <w:rFonts w:cstheme="minorHAnsi"/>
          <w:color w:val="333333"/>
          <w:sz w:val="22"/>
        </w:rPr>
        <w:t>集团旗下，公司总部设立在荷兰的阿姆斯特丹，</w:t>
      </w:r>
      <w:r w:rsidRPr="00117BC5">
        <w:rPr>
          <w:rFonts w:cstheme="minorHAnsi"/>
          <w:color w:val="333333"/>
          <w:sz w:val="22"/>
        </w:rPr>
        <w:t>7000</w:t>
      </w:r>
      <w:r w:rsidRPr="00117BC5">
        <w:rPr>
          <w:rFonts w:cstheme="minorHAnsi"/>
          <w:color w:val="333333"/>
          <w:sz w:val="22"/>
        </w:rPr>
        <w:t>多个员工分布在全球各地</w:t>
      </w:r>
      <w:r w:rsidRPr="00117BC5">
        <w:rPr>
          <w:rFonts w:cstheme="minorHAnsi"/>
          <w:color w:val="333333"/>
          <w:sz w:val="22"/>
        </w:rPr>
        <w:t>70</w:t>
      </w:r>
      <w:r w:rsidRPr="00117BC5">
        <w:rPr>
          <w:rFonts w:cstheme="minorHAnsi"/>
          <w:color w:val="333333"/>
          <w:sz w:val="22"/>
        </w:rPr>
        <w:t>多个分支机构。</w:t>
      </w:r>
    </w:p>
    <w:p w:rsidR="00117BC5" w:rsidRDefault="00117BC5" w:rsidP="004A5610">
      <w:pPr>
        <w:pStyle w:val="a3"/>
        <w:ind w:firstLineChars="0" w:hanging="15"/>
        <w:rPr>
          <w:rFonts w:ascii="微软雅黑" w:eastAsia="微软雅黑" w:hAnsi="微软雅黑" w:cs="微软雅黑"/>
          <w:sz w:val="24"/>
          <w:szCs w:val="24"/>
        </w:rPr>
      </w:pPr>
    </w:p>
    <w:p w:rsidR="0043183C" w:rsidRPr="00081AA0" w:rsidRDefault="00286BF3" w:rsidP="004A5610">
      <w:pPr>
        <w:pStyle w:val="a3"/>
        <w:ind w:firstLineChars="0" w:hanging="15"/>
        <w:rPr>
          <w:rFonts w:eastAsia="Arial Unicode MS" w:cs="Arial"/>
          <w:sz w:val="24"/>
          <w:szCs w:val="24"/>
        </w:rPr>
      </w:pPr>
      <w:r w:rsidRPr="00081AA0">
        <w:rPr>
          <w:rFonts w:ascii="微软雅黑" w:eastAsia="微软雅黑" w:hAnsi="微软雅黑" w:cs="微软雅黑" w:hint="eastAsia"/>
          <w:sz w:val="24"/>
          <w:szCs w:val="24"/>
        </w:rPr>
        <w:t>一</w:t>
      </w:r>
      <w:r w:rsidRPr="00081AA0">
        <w:rPr>
          <w:rFonts w:ascii="Malgun Gothic Semilight" w:eastAsia="Malgun Gothic Semilight" w:hAnsi="Malgun Gothic Semilight" w:cs="Malgun Gothic Semilight" w:hint="eastAsia"/>
          <w:sz w:val="24"/>
          <w:szCs w:val="24"/>
        </w:rPr>
        <w:t>、</w:t>
      </w:r>
      <w:r w:rsidR="0043183C" w:rsidRPr="00081AA0">
        <w:rPr>
          <w:rFonts w:ascii="微软雅黑" w:eastAsia="微软雅黑" w:hAnsi="微软雅黑" w:cs="微软雅黑" w:hint="eastAsia"/>
          <w:b/>
          <w:sz w:val="24"/>
          <w:szCs w:val="24"/>
        </w:rPr>
        <w:t>内容简介</w:t>
      </w:r>
    </w:p>
    <w:p w:rsidR="00117BC5" w:rsidRDefault="00117BC5" w:rsidP="00BA3CB8">
      <w:pPr>
        <w:ind w:firstLineChars="200" w:firstLine="480"/>
        <w:rPr>
          <w:rFonts w:asciiTheme="minorHAnsi" w:eastAsia="Arial Unicode MS" w:hAnsiTheme="minorHAnsi" w:cs="Arial"/>
          <w:b/>
          <w:color w:val="000000" w:themeColor="text1"/>
          <w:sz w:val="24"/>
        </w:rPr>
      </w:pPr>
    </w:p>
    <w:p w:rsidR="00117BC5" w:rsidRDefault="00117BC5" w:rsidP="00117BC5">
      <w:pPr>
        <w:spacing w:line="360" w:lineRule="exact"/>
        <w:ind w:firstLine="420"/>
        <w:rPr>
          <w:rFonts w:asciiTheme="minorHAnsi" w:hAnsiTheme="minorHAnsi" w:cstheme="minorHAnsi"/>
          <w:sz w:val="22"/>
          <w:shd w:val="clear" w:color="auto" w:fill="FFFFFF"/>
          <w:lang w:val="en-GB"/>
        </w:rPr>
      </w:pPr>
      <w:r w:rsidRPr="004972EF">
        <w:rPr>
          <w:rFonts w:asciiTheme="minorHAnsi" w:hAnsiTheme="minorHAnsi" w:cstheme="minorHAnsi"/>
          <w:sz w:val="22"/>
        </w:rPr>
        <w:t>爱思唯尔电子图书为读者提供全面、权威、可靠、可发现、容易搜索并获得的高质量内容。</w:t>
      </w:r>
      <w:r w:rsidRPr="004972EF">
        <w:rPr>
          <w:rFonts w:asciiTheme="minorHAnsi" w:hAnsiTheme="minorHAnsi" w:cstheme="minorHAnsi"/>
          <w:sz w:val="22"/>
          <w:shd w:val="clear" w:color="auto" w:fill="FFFFFF"/>
          <w:lang w:val="en-GB"/>
        </w:rPr>
        <w:t>爱思唯尔图书部非常重视在出版流程上的投入，确保为研究者们提供最新、准确的信息资源。爱思唯尔只选用高质量的编辑与作者，且每一本书的出版都需经过严格的同行评议和编辑。爱思唯尔长期以来坚持的严谨出版流程和高质量的出版内容获得了众多最知名作者的认可</w:t>
      </w:r>
      <w:r w:rsidRPr="004972EF">
        <w:rPr>
          <w:rFonts w:asciiTheme="minorHAnsi" w:hAnsiTheme="minorHAnsi" w:cstheme="minorHAnsi"/>
          <w:sz w:val="22"/>
          <w:shd w:val="clear" w:color="auto" w:fill="FFFFFF"/>
          <w:lang w:val="en-GB"/>
        </w:rPr>
        <w:t>——</w:t>
      </w:r>
      <w:r w:rsidRPr="004972EF">
        <w:rPr>
          <w:rFonts w:asciiTheme="minorHAnsi" w:hAnsiTheme="minorHAnsi" w:cstheme="minorHAnsi"/>
          <w:sz w:val="22"/>
          <w:shd w:val="clear" w:color="auto" w:fill="FFFFFF"/>
          <w:lang w:val="en-GB"/>
        </w:rPr>
        <w:t>从伽利略到爱因斯坦</w:t>
      </w:r>
      <w:r w:rsidRPr="004972EF">
        <w:rPr>
          <w:rFonts w:asciiTheme="minorHAnsi" w:hAnsiTheme="minorHAnsi" w:cstheme="minorHAnsi"/>
          <w:sz w:val="22"/>
          <w:shd w:val="clear" w:color="auto" w:fill="FFFFFF"/>
          <w:lang w:val="en-GB"/>
        </w:rPr>
        <w:t>——100</w:t>
      </w:r>
      <w:r w:rsidRPr="004972EF">
        <w:rPr>
          <w:rFonts w:asciiTheme="minorHAnsi" w:hAnsiTheme="minorHAnsi" w:cstheme="minorHAnsi"/>
          <w:sz w:val="22"/>
          <w:shd w:val="clear" w:color="auto" w:fill="FFFFFF"/>
          <w:lang w:val="en-GB"/>
        </w:rPr>
        <w:t>多年来，大部分诺贝尔奖得主通过爱思唯尔发表他们的研究成果：</w:t>
      </w:r>
      <w:r w:rsidRPr="004972EF">
        <w:rPr>
          <w:rFonts w:asciiTheme="minorHAnsi" w:hAnsiTheme="minorHAnsi" w:cstheme="minorHAnsi"/>
          <w:sz w:val="22"/>
          <w:shd w:val="clear" w:color="auto" w:fill="FFFFFF"/>
          <w:lang w:val="en-GB"/>
        </w:rPr>
        <w:t>88%</w:t>
      </w:r>
      <w:r w:rsidRPr="004972EF">
        <w:rPr>
          <w:rFonts w:asciiTheme="minorHAnsi" w:hAnsiTheme="minorHAnsi" w:cstheme="minorHAnsi"/>
          <w:sz w:val="22"/>
          <w:shd w:val="clear" w:color="auto" w:fill="FFFFFF"/>
          <w:lang w:val="en-GB"/>
        </w:rPr>
        <w:t>物理奖获得者、</w:t>
      </w:r>
      <w:r w:rsidRPr="004972EF">
        <w:rPr>
          <w:rFonts w:asciiTheme="minorHAnsi" w:hAnsiTheme="minorHAnsi" w:cstheme="minorHAnsi"/>
          <w:sz w:val="22"/>
          <w:shd w:val="clear" w:color="auto" w:fill="FFFFFF"/>
          <w:lang w:val="en-GB"/>
        </w:rPr>
        <w:t>95%</w:t>
      </w:r>
      <w:r w:rsidRPr="004972EF">
        <w:rPr>
          <w:rFonts w:asciiTheme="minorHAnsi" w:hAnsiTheme="minorHAnsi" w:cstheme="minorHAnsi"/>
          <w:sz w:val="22"/>
          <w:shd w:val="clear" w:color="auto" w:fill="FFFFFF"/>
          <w:lang w:val="en-GB"/>
        </w:rPr>
        <w:t>化学奖获得者、</w:t>
      </w:r>
      <w:r w:rsidRPr="004972EF">
        <w:rPr>
          <w:rFonts w:asciiTheme="minorHAnsi" w:hAnsiTheme="minorHAnsi" w:cstheme="minorHAnsi"/>
          <w:sz w:val="22"/>
          <w:shd w:val="clear" w:color="auto" w:fill="FFFFFF"/>
          <w:lang w:val="en-GB"/>
        </w:rPr>
        <w:t>76%</w:t>
      </w:r>
      <w:r w:rsidRPr="004972EF">
        <w:rPr>
          <w:rFonts w:asciiTheme="minorHAnsi" w:hAnsiTheme="minorHAnsi" w:cstheme="minorHAnsi"/>
          <w:sz w:val="22"/>
          <w:shd w:val="clear" w:color="auto" w:fill="FFFFFF"/>
          <w:lang w:val="en-GB"/>
        </w:rPr>
        <w:t>经济学奖获得者、</w:t>
      </w:r>
      <w:r w:rsidRPr="004972EF">
        <w:rPr>
          <w:rFonts w:asciiTheme="minorHAnsi" w:hAnsiTheme="minorHAnsi" w:cstheme="minorHAnsi"/>
          <w:sz w:val="22"/>
          <w:shd w:val="clear" w:color="auto" w:fill="FFFFFF"/>
          <w:lang w:val="en-GB"/>
        </w:rPr>
        <w:t>56%</w:t>
      </w:r>
      <w:r w:rsidRPr="004972EF">
        <w:rPr>
          <w:rFonts w:asciiTheme="minorHAnsi" w:hAnsiTheme="minorHAnsi" w:cstheme="minorHAnsi"/>
          <w:sz w:val="22"/>
          <w:shd w:val="clear" w:color="auto" w:fill="FFFFFF"/>
          <w:lang w:val="en-GB"/>
        </w:rPr>
        <w:t>医学奖获得者。在一项调查研究中，</w:t>
      </w:r>
      <w:r w:rsidRPr="004972EF">
        <w:rPr>
          <w:rFonts w:asciiTheme="minorHAnsi" w:hAnsiTheme="minorHAnsi" w:cstheme="minorHAnsi"/>
          <w:sz w:val="22"/>
          <w:shd w:val="clear" w:color="auto" w:fill="FFFFFF"/>
          <w:lang w:val="en-GB"/>
        </w:rPr>
        <w:t>69%</w:t>
      </w:r>
      <w:r w:rsidRPr="004972EF">
        <w:rPr>
          <w:rFonts w:asciiTheme="minorHAnsi" w:hAnsiTheme="minorHAnsi" w:cstheme="minorHAnsi"/>
          <w:sz w:val="22"/>
          <w:shd w:val="clear" w:color="auto" w:fill="FFFFFF"/>
          <w:lang w:val="en-GB"/>
        </w:rPr>
        <w:t>的受访老师、研究人员和学生认为爱思唯尔在大型的</w:t>
      </w:r>
      <w:r w:rsidRPr="004972EF">
        <w:rPr>
          <w:rFonts w:asciiTheme="minorHAnsi" w:hAnsiTheme="minorHAnsi" w:cstheme="minorHAnsi"/>
          <w:sz w:val="22"/>
          <w:shd w:val="clear" w:color="auto" w:fill="FFFFFF"/>
          <w:lang w:val="en-GB"/>
        </w:rPr>
        <w:t>STM</w:t>
      </w:r>
      <w:r w:rsidRPr="004972EF">
        <w:rPr>
          <w:rFonts w:asciiTheme="minorHAnsi" w:hAnsiTheme="minorHAnsi" w:cstheme="minorHAnsi"/>
          <w:sz w:val="22"/>
          <w:shd w:val="clear" w:color="auto" w:fill="FFFFFF"/>
          <w:lang w:val="en-GB"/>
        </w:rPr>
        <w:t>（科学</w:t>
      </w:r>
      <w:r w:rsidRPr="004972EF">
        <w:rPr>
          <w:rFonts w:asciiTheme="minorHAnsi" w:hAnsiTheme="minorHAnsi" w:cstheme="minorHAnsi"/>
          <w:sz w:val="22"/>
          <w:shd w:val="clear" w:color="auto" w:fill="FFFFFF"/>
          <w:lang w:val="en-GB"/>
        </w:rPr>
        <w:t>/</w:t>
      </w:r>
      <w:r w:rsidRPr="004972EF">
        <w:rPr>
          <w:rFonts w:asciiTheme="minorHAnsi" w:hAnsiTheme="minorHAnsi" w:cstheme="minorHAnsi"/>
          <w:sz w:val="22"/>
          <w:shd w:val="clear" w:color="auto" w:fill="FFFFFF"/>
          <w:lang w:val="en-GB"/>
        </w:rPr>
        <w:t>技术</w:t>
      </w:r>
      <w:r w:rsidRPr="004972EF">
        <w:rPr>
          <w:rFonts w:asciiTheme="minorHAnsi" w:hAnsiTheme="minorHAnsi" w:cstheme="minorHAnsi"/>
          <w:sz w:val="22"/>
          <w:shd w:val="clear" w:color="auto" w:fill="FFFFFF"/>
          <w:lang w:val="en-GB"/>
        </w:rPr>
        <w:t>/</w:t>
      </w:r>
      <w:r w:rsidRPr="004972EF">
        <w:rPr>
          <w:rFonts w:asciiTheme="minorHAnsi" w:hAnsiTheme="minorHAnsi" w:cstheme="minorHAnsi"/>
          <w:sz w:val="22"/>
          <w:shd w:val="clear" w:color="auto" w:fill="FFFFFF"/>
          <w:lang w:val="en-GB"/>
        </w:rPr>
        <w:t>医药）出版社中拥有最优质的图书内容。</w:t>
      </w:r>
    </w:p>
    <w:p w:rsidR="00117BC5" w:rsidRPr="004972EF" w:rsidRDefault="00117BC5" w:rsidP="00117BC5">
      <w:pPr>
        <w:spacing w:line="360" w:lineRule="exact"/>
        <w:ind w:firstLine="420"/>
        <w:rPr>
          <w:rFonts w:asciiTheme="minorHAnsi" w:hAnsiTheme="minorHAnsi" w:cstheme="minorHAnsi"/>
          <w:sz w:val="22"/>
          <w:shd w:val="clear" w:color="auto" w:fill="FFFFFF"/>
          <w:lang w:val="en-GB"/>
        </w:rPr>
      </w:pPr>
    </w:p>
    <w:p w:rsidR="00117BC5" w:rsidRDefault="00117BC5" w:rsidP="00117BC5">
      <w:pPr>
        <w:ind w:firstLineChars="200" w:firstLine="440"/>
        <w:rPr>
          <w:rFonts w:asciiTheme="minorHAnsi" w:hAnsiTheme="minorHAnsi" w:cstheme="minorHAnsi"/>
          <w:sz w:val="22"/>
          <w:shd w:val="clear" w:color="auto" w:fill="FFFFFF"/>
          <w:lang w:val="en-GB"/>
        </w:rPr>
      </w:pPr>
      <w:r w:rsidRPr="004972EF">
        <w:rPr>
          <w:rFonts w:asciiTheme="minorHAnsi" w:hAnsiTheme="minorHAnsi" w:cstheme="minorHAnsi"/>
          <w:sz w:val="22"/>
          <w:shd w:val="clear" w:color="auto" w:fill="FFFFFF"/>
          <w:lang w:val="en-GB"/>
        </w:rPr>
        <w:t>爱思唯尔电子图书基于</w:t>
      </w:r>
      <w:r w:rsidRPr="004972EF">
        <w:rPr>
          <w:rFonts w:asciiTheme="minorHAnsi" w:hAnsiTheme="minorHAnsi" w:cstheme="minorHAnsi"/>
          <w:sz w:val="22"/>
          <w:shd w:val="clear" w:color="auto" w:fill="FFFFFF"/>
          <w:lang w:val="en-GB"/>
        </w:rPr>
        <w:t>ScienceDirect</w:t>
      </w:r>
      <w:r w:rsidRPr="004972EF">
        <w:rPr>
          <w:rFonts w:asciiTheme="minorHAnsi" w:hAnsiTheme="minorHAnsi" w:cstheme="minorHAnsi"/>
          <w:sz w:val="22"/>
          <w:shd w:val="clear" w:color="auto" w:fill="FFFFFF"/>
          <w:lang w:val="en-GB"/>
        </w:rPr>
        <w:t>平台为用户提供服务。这种综合性平台的优势，不仅为早已对</w:t>
      </w:r>
      <w:r w:rsidRPr="004972EF">
        <w:rPr>
          <w:rFonts w:asciiTheme="minorHAnsi" w:hAnsiTheme="minorHAnsi" w:cstheme="minorHAnsi"/>
          <w:sz w:val="22"/>
          <w:shd w:val="clear" w:color="auto" w:fill="FFFFFF"/>
          <w:lang w:val="en-GB"/>
        </w:rPr>
        <w:t>SD</w:t>
      </w:r>
      <w:r w:rsidRPr="004972EF">
        <w:rPr>
          <w:rFonts w:asciiTheme="minorHAnsi" w:hAnsiTheme="minorHAnsi" w:cstheme="minorHAnsi"/>
          <w:sz w:val="22"/>
          <w:shd w:val="clear" w:color="auto" w:fill="FFFFFF"/>
          <w:lang w:val="en-GB"/>
        </w:rPr>
        <w:t>平台熟悉的用户提供使用便利，也可以实现图书与</w:t>
      </w:r>
      <w:r w:rsidRPr="004972EF">
        <w:rPr>
          <w:rFonts w:asciiTheme="minorHAnsi" w:hAnsiTheme="minorHAnsi" w:cstheme="minorHAnsi"/>
          <w:sz w:val="22"/>
          <w:shd w:val="clear" w:color="auto" w:fill="FFFFFF"/>
          <w:lang w:val="en-GB"/>
        </w:rPr>
        <w:t>SD</w:t>
      </w:r>
      <w:r w:rsidRPr="004972EF">
        <w:rPr>
          <w:rFonts w:asciiTheme="minorHAnsi" w:hAnsiTheme="minorHAnsi" w:cstheme="minorHAnsi"/>
          <w:sz w:val="22"/>
          <w:shd w:val="clear" w:color="auto" w:fill="FFFFFF"/>
          <w:lang w:val="en-GB"/>
        </w:rPr>
        <w:t>数据库期刊的交叉搜索，获得更多内容与信息。</w:t>
      </w:r>
    </w:p>
    <w:p w:rsidR="00117BC5" w:rsidRDefault="00117BC5" w:rsidP="00117BC5">
      <w:pPr>
        <w:ind w:firstLineChars="200" w:firstLine="440"/>
        <w:rPr>
          <w:rFonts w:asciiTheme="minorHAnsi" w:hAnsiTheme="minorHAnsi" w:cstheme="minorHAnsi"/>
          <w:sz w:val="22"/>
          <w:shd w:val="clear" w:color="auto" w:fill="FFFFFF"/>
          <w:lang w:val="en-GB"/>
        </w:rPr>
      </w:pPr>
    </w:p>
    <w:p w:rsidR="00117BC5" w:rsidRDefault="00117BC5" w:rsidP="00BA3CB8">
      <w:pPr>
        <w:ind w:firstLineChars="200" w:firstLine="480"/>
        <w:rPr>
          <w:rFonts w:asciiTheme="minorHAnsi" w:eastAsia="Arial Unicode MS" w:hAnsiTheme="minorHAnsi" w:cs="Arial"/>
          <w:b/>
          <w:color w:val="000000" w:themeColor="text1"/>
          <w:sz w:val="24"/>
        </w:rPr>
      </w:pPr>
    </w:p>
    <w:p w:rsidR="00286BF3" w:rsidRPr="00081AA0" w:rsidRDefault="004A5610" w:rsidP="00286BF3">
      <w:pPr>
        <w:rPr>
          <w:rFonts w:asciiTheme="minorHAnsi" w:eastAsia="Arial Unicode MS" w:hAnsiTheme="minorHAnsi" w:cs="Arial"/>
          <w:b/>
          <w:color w:val="000000" w:themeColor="text1"/>
          <w:sz w:val="24"/>
        </w:rPr>
      </w:pPr>
      <w:r w:rsidRPr="00081AA0">
        <w:rPr>
          <w:rFonts w:ascii="微软雅黑" w:eastAsia="微软雅黑" w:hAnsi="微软雅黑" w:cs="微软雅黑" w:hint="eastAsia"/>
          <w:b/>
          <w:color w:val="000000" w:themeColor="text1"/>
          <w:sz w:val="24"/>
        </w:rPr>
        <w:t>二</w:t>
      </w:r>
      <w:r w:rsidRPr="00081AA0">
        <w:rPr>
          <w:rFonts w:ascii="Malgun Gothic Semilight" w:eastAsia="Malgun Gothic Semilight" w:hAnsi="Malgun Gothic Semilight" w:cs="Malgun Gothic Semilight" w:hint="eastAsia"/>
          <w:b/>
          <w:color w:val="000000" w:themeColor="text1"/>
          <w:sz w:val="24"/>
        </w:rPr>
        <w:t>、</w:t>
      </w:r>
      <w:r w:rsidRPr="00081AA0">
        <w:rPr>
          <w:rFonts w:ascii="微软雅黑" w:eastAsia="微软雅黑" w:hAnsi="微软雅黑" w:cs="微软雅黑" w:hint="eastAsia"/>
          <w:b/>
          <w:color w:val="000000" w:themeColor="text1"/>
          <w:sz w:val="24"/>
        </w:rPr>
        <w:t>功能介绍</w:t>
      </w:r>
    </w:p>
    <w:p w:rsidR="00117BC5" w:rsidRDefault="00117BC5" w:rsidP="00BA3CB8">
      <w:pPr>
        <w:ind w:firstLineChars="200" w:firstLine="480"/>
        <w:rPr>
          <w:rFonts w:asciiTheme="minorHAnsi" w:eastAsia="Arial Unicode MS" w:hAnsiTheme="minorHAnsi" w:cs="Arial"/>
          <w:b/>
          <w:color w:val="000000" w:themeColor="text1"/>
          <w:sz w:val="24"/>
        </w:rPr>
      </w:pPr>
    </w:p>
    <w:p w:rsidR="00117BC5" w:rsidRPr="004972EF" w:rsidRDefault="00117BC5" w:rsidP="00F26C3C">
      <w:pPr>
        <w:autoSpaceDE w:val="0"/>
        <w:autoSpaceDN w:val="0"/>
        <w:adjustRightInd w:val="0"/>
        <w:snapToGrid w:val="0"/>
        <w:spacing w:line="360" w:lineRule="exact"/>
        <w:ind w:firstLineChars="200" w:firstLine="440"/>
        <w:rPr>
          <w:rFonts w:asciiTheme="minorHAnsi" w:hAnsiTheme="minorHAnsi" w:cstheme="minorHAnsi"/>
          <w:sz w:val="22"/>
          <w:shd w:val="clear" w:color="auto" w:fill="FFFFFF"/>
          <w:lang w:val="en-GB"/>
        </w:rPr>
      </w:pPr>
      <w:bookmarkStart w:id="0" w:name="_GoBack"/>
      <w:bookmarkEnd w:id="0"/>
      <w:r w:rsidRPr="004972EF">
        <w:rPr>
          <w:rFonts w:asciiTheme="minorHAnsi" w:hAnsiTheme="minorHAnsi" w:cstheme="minorHAnsi"/>
          <w:color w:val="000000"/>
          <w:sz w:val="22"/>
        </w:rPr>
        <w:t>爱思唯尔电子图书基于</w:t>
      </w:r>
      <w:r w:rsidRPr="004972EF">
        <w:rPr>
          <w:rFonts w:asciiTheme="minorHAnsi" w:hAnsiTheme="minorHAnsi" w:cstheme="minorHAnsi"/>
          <w:color w:val="000000"/>
          <w:sz w:val="22"/>
        </w:rPr>
        <w:t>ScienceDirect</w:t>
      </w:r>
      <w:r w:rsidRPr="004972EF">
        <w:rPr>
          <w:rFonts w:asciiTheme="minorHAnsi" w:hAnsiTheme="minorHAnsi" w:cstheme="minorHAnsi"/>
          <w:color w:val="000000"/>
          <w:sz w:val="22"/>
        </w:rPr>
        <w:t>为用户提供服务。</w:t>
      </w:r>
      <w:r w:rsidRPr="004972EF">
        <w:rPr>
          <w:rFonts w:asciiTheme="minorHAnsi" w:hAnsiTheme="minorHAnsi" w:cstheme="minorHAnsi"/>
          <w:sz w:val="22"/>
          <w:shd w:val="clear" w:color="auto" w:fill="FFFFFF"/>
          <w:lang w:val="en-GB"/>
        </w:rPr>
        <w:t xml:space="preserve">ScienceDirect </w:t>
      </w:r>
      <w:r w:rsidRPr="004972EF">
        <w:rPr>
          <w:rFonts w:asciiTheme="minorHAnsi" w:hAnsiTheme="minorHAnsi" w:cstheme="minorHAnsi"/>
          <w:sz w:val="22"/>
          <w:shd w:val="clear" w:color="auto" w:fill="FFFFFF"/>
          <w:lang w:val="en-GB"/>
        </w:rPr>
        <w:t>为成千上万的研究人员、科学家、工程师、专业人士和学生提供必不可缺的信息资源，其拥有全球超过四分之一的科学、技术、医学和社会科学全文，以及同行评审文章。通过</w:t>
      </w:r>
      <w:r w:rsidRPr="004972EF">
        <w:rPr>
          <w:rFonts w:asciiTheme="minorHAnsi" w:hAnsiTheme="minorHAnsi" w:cstheme="minorHAnsi"/>
          <w:sz w:val="22"/>
          <w:shd w:val="clear" w:color="auto" w:fill="FFFFFF"/>
          <w:lang w:val="en-GB"/>
        </w:rPr>
        <w:t>ScienceDirect</w:t>
      </w:r>
      <w:r w:rsidRPr="004972EF">
        <w:rPr>
          <w:rFonts w:asciiTheme="minorHAnsi" w:hAnsiTheme="minorHAnsi" w:cstheme="minorHAnsi"/>
          <w:sz w:val="22"/>
          <w:shd w:val="clear" w:color="auto" w:fill="FFFFFF"/>
          <w:lang w:val="en-GB"/>
        </w:rPr>
        <w:t>，用户可以找到超过</w:t>
      </w:r>
      <w:r w:rsidRPr="004972EF">
        <w:rPr>
          <w:rFonts w:asciiTheme="minorHAnsi" w:hAnsiTheme="minorHAnsi" w:cstheme="minorHAnsi"/>
          <w:sz w:val="22"/>
          <w:shd w:val="clear" w:color="auto" w:fill="FFFFFF"/>
          <w:lang w:val="en-GB"/>
        </w:rPr>
        <w:t>2500</w:t>
      </w:r>
      <w:r w:rsidR="00E95EE7">
        <w:rPr>
          <w:rFonts w:asciiTheme="minorHAnsi" w:hAnsiTheme="minorHAnsi" w:cstheme="minorHAnsi"/>
          <w:sz w:val="22"/>
          <w:shd w:val="clear" w:color="auto" w:fill="FFFFFF"/>
          <w:lang w:val="en-GB"/>
        </w:rPr>
        <w:t>种同行评审期刊，过刊扩展包（回溯至第一卷第一期），以及</w:t>
      </w:r>
      <w:r w:rsidR="00E53853">
        <w:rPr>
          <w:rFonts w:asciiTheme="minorHAnsi" w:hAnsiTheme="minorHAnsi" w:cstheme="minorHAnsi"/>
          <w:sz w:val="22"/>
          <w:shd w:val="clear" w:color="auto" w:fill="FFFFFF"/>
          <w:lang w:val="en-GB"/>
        </w:rPr>
        <w:t>35000</w:t>
      </w:r>
      <w:r w:rsidR="00E53853">
        <w:rPr>
          <w:rFonts w:asciiTheme="minorHAnsi" w:hAnsiTheme="minorHAnsi" w:cstheme="minorHAnsi" w:hint="eastAsia"/>
          <w:sz w:val="22"/>
          <w:shd w:val="clear" w:color="auto" w:fill="FFFFFF"/>
          <w:lang w:val="en-GB"/>
        </w:rPr>
        <w:t>多</w:t>
      </w:r>
      <w:r w:rsidRPr="004972EF">
        <w:rPr>
          <w:rFonts w:asciiTheme="minorHAnsi" w:hAnsiTheme="minorHAnsi" w:cstheme="minorHAnsi"/>
          <w:sz w:val="22"/>
          <w:shd w:val="clear" w:color="auto" w:fill="FFFFFF"/>
          <w:lang w:val="en-GB"/>
        </w:rPr>
        <w:t>册的权威书籍，包括参考工具书、手册、专著、系列丛书和教材等。</w:t>
      </w:r>
    </w:p>
    <w:p w:rsidR="00117BC5" w:rsidRDefault="00117BC5" w:rsidP="00117BC5">
      <w:pPr>
        <w:spacing w:line="360" w:lineRule="exact"/>
        <w:rPr>
          <w:rFonts w:asciiTheme="minorHAnsi" w:hAnsiTheme="minorHAnsi" w:cstheme="minorHAnsi"/>
          <w:sz w:val="22"/>
          <w:shd w:val="clear" w:color="auto" w:fill="FFFFFF"/>
          <w:lang w:val="en-GB"/>
        </w:rPr>
      </w:pPr>
    </w:p>
    <w:p w:rsidR="00117BC5" w:rsidRPr="004972EF" w:rsidRDefault="00117BC5" w:rsidP="00117BC5">
      <w:pPr>
        <w:spacing w:line="360" w:lineRule="exact"/>
        <w:rPr>
          <w:rFonts w:asciiTheme="minorHAnsi" w:hAnsiTheme="minorHAnsi" w:cstheme="minorHAnsi"/>
          <w:sz w:val="22"/>
          <w:shd w:val="clear" w:color="auto" w:fill="FFFFFF"/>
          <w:lang w:val="en-GB"/>
        </w:rPr>
      </w:pPr>
      <w:r w:rsidRPr="004972EF">
        <w:rPr>
          <w:rFonts w:asciiTheme="minorHAnsi" w:hAnsiTheme="minorHAnsi" w:cstheme="minorHAnsi"/>
          <w:sz w:val="22"/>
          <w:shd w:val="clear" w:color="auto" w:fill="FFFFFF"/>
          <w:lang w:val="en-GB"/>
        </w:rPr>
        <w:t>通过</w:t>
      </w:r>
      <w:r w:rsidRPr="004972EF">
        <w:rPr>
          <w:rFonts w:asciiTheme="minorHAnsi" w:hAnsiTheme="minorHAnsi" w:cstheme="minorHAnsi"/>
          <w:sz w:val="22"/>
          <w:shd w:val="clear" w:color="auto" w:fill="FFFFFF"/>
          <w:lang w:val="en-GB"/>
        </w:rPr>
        <w:t>ScienceDirect</w:t>
      </w:r>
      <w:r w:rsidRPr="004972EF">
        <w:rPr>
          <w:rFonts w:asciiTheme="minorHAnsi" w:hAnsiTheme="minorHAnsi" w:cstheme="minorHAnsi"/>
          <w:sz w:val="22"/>
          <w:shd w:val="clear" w:color="auto" w:fill="FFFFFF"/>
          <w:lang w:val="en-GB"/>
        </w:rPr>
        <w:t>查阅图书，可以获得：</w:t>
      </w:r>
    </w:p>
    <w:p w:rsidR="00117BC5" w:rsidRPr="004972EF" w:rsidRDefault="00117BC5" w:rsidP="00117BC5">
      <w:pPr>
        <w:widowControl/>
        <w:numPr>
          <w:ilvl w:val="0"/>
          <w:numId w:val="5"/>
        </w:numPr>
        <w:spacing w:line="360" w:lineRule="exact"/>
        <w:rPr>
          <w:rFonts w:asciiTheme="minorHAnsi" w:hAnsiTheme="minorHAnsi" w:cstheme="minorHAnsi"/>
          <w:sz w:val="22"/>
          <w:shd w:val="clear" w:color="auto" w:fill="FFFFFF"/>
          <w:lang w:val="en-GB"/>
        </w:rPr>
      </w:pPr>
      <w:r w:rsidRPr="004972EF">
        <w:rPr>
          <w:rFonts w:asciiTheme="minorHAnsi" w:hAnsiTheme="minorHAnsi" w:cstheme="minorHAnsi"/>
          <w:sz w:val="22"/>
          <w:shd w:val="clear" w:color="auto" w:fill="FFFFFF"/>
          <w:lang w:val="en-GB"/>
        </w:rPr>
        <w:lastRenderedPageBreak/>
        <w:t>图书与期刊强大、完整地交叉搜索，迅速提供最相关之搜索结果</w:t>
      </w:r>
    </w:p>
    <w:p w:rsidR="00117BC5" w:rsidRPr="004972EF" w:rsidRDefault="00117BC5" w:rsidP="00117BC5">
      <w:pPr>
        <w:widowControl/>
        <w:numPr>
          <w:ilvl w:val="0"/>
          <w:numId w:val="5"/>
        </w:numPr>
        <w:tabs>
          <w:tab w:val="num" w:pos="720"/>
        </w:tabs>
        <w:spacing w:line="360" w:lineRule="exact"/>
        <w:rPr>
          <w:rFonts w:asciiTheme="minorHAnsi" w:hAnsiTheme="minorHAnsi" w:cstheme="minorHAnsi"/>
          <w:sz w:val="22"/>
          <w:shd w:val="clear" w:color="auto" w:fill="FFFFFF"/>
        </w:rPr>
      </w:pPr>
      <w:r w:rsidRPr="004972EF">
        <w:rPr>
          <w:rFonts w:asciiTheme="minorHAnsi" w:hAnsiTheme="minorHAnsi" w:cstheme="minorHAnsi"/>
          <w:sz w:val="22"/>
          <w:shd w:val="clear" w:color="auto" w:fill="FFFFFF"/>
        </w:rPr>
        <w:t>全书内容直接浏览：</w:t>
      </w:r>
      <w:r w:rsidRPr="004972EF">
        <w:rPr>
          <w:rFonts w:asciiTheme="minorHAnsi" w:hAnsiTheme="minorHAnsi" w:cstheme="minorHAnsi"/>
          <w:sz w:val="22"/>
          <w:shd w:val="clear" w:color="auto" w:fill="FFFFFF"/>
        </w:rPr>
        <w:t>PDF</w:t>
      </w:r>
      <w:r w:rsidRPr="004972EF">
        <w:rPr>
          <w:rFonts w:asciiTheme="minorHAnsi" w:hAnsiTheme="minorHAnsi" w:cstheme="minorHAnsi"/>
          <w:sz w:val="22"/>
          <w:shd w:val="clear" w:color="auto" w:fill="FFFFFF"/>
        </w:rPr>
        <w:t>或</w:t>
      </w:r>
      <w:r w:rsidRPr="004972EF">
        <w:rPr>
          <w:rFonts w:asciiTheme="minorHAnsi" w:hAnsiTheme="minorHAnsi" w:cstheme="minorHAnsi"/>
          <w:sz w:val="22"/>
          <w:shd w:val="clear" w:color="auto" w:fill="FFFFFF"/>
        </w:rPr>
        <w:t>HTML</w:t>
      </w:r>
      <w:r w:rsidRPr="004972EF">
        <w:rPr>
          <w:rFonts w:asciiTheme="minorHAnsi" w:hAnsiTheme="minorHAnsi" w:cstheme="minorHAnsi"/>
          <w:sz w:val="22"/>
          <w:shd w:val="clear" w:color="auto" w:fill="FFFFFF"/>
        </w:rPr>
        <w:t>模式</w:t>
      </w:r>
    </w:p>
    <w:p w:rsidR="00117BC5" w:rsidRPr="004972EF" w:rsidRDefault="00117BC5" w:rsidP="00117BC5">
      <w:pPr>
        <w:widowControl/>
        <w:numPr>
          <w:ilvl w:val="0"/>
          <w:numId w:val="5"/>
        </w:numPr>
        <w:spacing w:line="360" w:lineRule="exact"/>
        <w:rPr>
          <w:rFonts w:asciiTheme="minorHAnsi" w:hAnsiTheme="minorHAnsi" w:cstheme="minorHAnsi"/>
          <w:sz w:val="22"/>
          <w:shd w:val="clear" w:color="auto" w:fill="FFFFFF"/>
          <w:lang w:val="en-GB"/>
        </w:rPr>
      </w:pPr>
      <w:r w:rsidRPr="004972EF">
        <w:rPr>
          <w:rFonts w:asciiTheme="minorHAnsi" w:hAnsiTheme="minorHAnsi" w:cstheme="minorHAnsi"/>
          <w:sz w:val="22"/>
          <w:shd w:val="clear" w:color="auto" w:fill="FFFFFF"/>
          <w:lang w:val="en-GB"/>
        </w:rPr>
        <w:t>功能操作直观、简单，便于修改、精确、保存和追踪研究按内容类型和章节浏览</w:t>
      </w:r>
    </w:p>
    <w:p w:rsidR="00117BC5" w:rsidRPr="004972EF" w:rsidRDefault="00117BC5" w:rsidP="00117BC5">
      <w:pPr>
        <w:widowControl/>
        <w:numPr>
          <w:ilvl w:val="0"/>
          <w:numId w:val="5"/>
        </w:numPr>
        <w:spacing w:line="360" w:lineRule="exact"/>
        <w:rPr>
          <w:rFonts w:asciiTheme="minorHAnsi" w:hAnsiTheme="minorHAnsi" w:cstheme="minorHAnsi"/>
          <w:sz w:val="22"/>
          <w:shd w:val="clear" w:color="auto" w:fill="FFFFFF"/>
          <w:lang w:val="en-GB"/>
        </w:rPr>
      </w:pPr>
      <w:r w:rsidRPr="004972EF">
        <w:rPr>
          <w:rFonts w:asciiTheme="minorHAnsi" w:hAnsiTheme="minorHAnsi" w:cstheme="minorHAnsi"/>
          <w:sz w:val="22"/>
          <w:shd w:val="clear" w:color="auto" w:fill="FFFFFF"/>
          <w:lang w:val="en-GB"/>
        </w:rPr>
        <w:t>图片搜索</w:t>
      </w:r>
    </w:p>
    <w:p w:rsidR="00117BC5" w:rsidRPr="004972EF" w:rsidRDefault="00117BC5" w:rsidP="00117BC5">
      <w:pPr>
        <w:widowControl/>
        <w:numPr>
          <w:ilvl w:val="0"/>
          <w:numId w:val="5"/>
        </w:numPr>
        <w:spacing w:line="360" w:lineRule="exact"/>
        <w:rPr>
          <w:rFonts w:asciiTheme="minorHAnsi" w:hAnsiTheme="minorHAnsi" w:cstheme="minorHAnsi"/>
          <w:sz w:val="22"/>
          <w:shd w:val="clear" w:color="auto" w:fill="FFFFFF"/>
          <w:lang w:val="en-GB"/>
        </w:rPr>
      </w:pPr>
      <w:r w:rsidRPr="004972EF">
        <w:rPr>
          <w:rFonts w:asciiTheme="minorHAnsi" w:hAnsiTheme="minorHAnsi" w:cstheme="minorHAnsi"/>
          <w:sz w:val="22"/>
          <w:shd w:val="clear" w:color="auto" w:fill="FFFFFF"/>
          <w:lang w:val="en-GB"/>
        </w:rPr>
        <w:t>相关资源链接（通过</w:t>
      </w:r>
      <w:r w:rsidRPr="004972EF">
        <w:rPr>
          <w:rFonts w:asciiTheme="minorHAnsi" w:hAnsiTheme="minorHAnsi" w:cstheme="minorHAnsi"/>
          <w:sz w:val="22"/>
          <w:shd w:val="clear" w:color="auto" w:fill="FFFFFF"/>
          <w:lang w:val="en-GB"/>
        </w:rPr>
        <w:t>Scopus</w:t>
      </w:r>
      <w:r w:rsidRPr="004972EF">
        <w:rPr>
          <w:rFonts w:asciiTheme="minorHAnsi" w:hAnsiTheme="minorHAnsi" w:cstheme="minorHAnsi"/>
          <w:sz w:val="22"/>
          <w:shd w:val="clear" w:color="auto" w:fill="FFFFFF"/>
          <w:lang w:val="en-GB"/>
        </w:rPr>
        <w:t>和相关期刊）</w:t>
      </w:r>
    </w:p>
    <w:p w:rsidR="00117BC5" w:rsidRPr="004972EF" w:rsidRDefault="00117BC5" w:rsidP="00117BC5">
      <w:pPr>
        <w:widowControl/>
        <w:numPr>
          <w:ilvl w:val="0"/>
          <w:numId w:val="5"/>
        </w:numPr>
        <w:spacing w:line="360" w:lineRule="exact"/>
        <w:rPr>
          <w:rFonts w:asciiTheme="minorHAnsi" w:hAnsiTheme="minorHAnsi" w:cstheme="minorHAnsi"/>
          <w:sz w:val="22"/>
          <w:shd w:val="clear" w:color="auto" w:fill="FFFFFF"/>
          <w:lang w:val="en-GB"/>
        </w:rPr>
      </w:pPr>
      <w:r w:rsidRPr="004972EF">
        <w:rPr>
          <w:rFonts w:asciiTheme="minorHAnsi" w:hAnsiTheme="minorHAnsi" w:cstheme="minorHAnsi"/>
          <w:sz w:val="22"/>
          <w:shd w:val="clear" w:color="auto" w:fill="FFFFFF"/>
          <w:lang w:val="en-GB"/>
        </w:rPr>
        <w:t>个性化设置</w:t>
      </w:r>
    </w:p>
    <w:p w:rsidR="00117BC5" w:rsidRPr="004972EF" w:rsidRDefault="00117BC5" w:rsidP="00117BC5">
      <w:pPr>
        <w:widowControl/>
        <w:numPr>
          <w:ilvl w:val="0"/>
          <w:numId w:val="5"/>
        </w:numPr>
        <w:spacing w:line="360" w:lineRule="exact"/>
        <w:rPr>
          <w:rFonts w:asciiTheme="minorHAnsi" w:hAnsiTheme="minorHAnsi" w:cstheme="minorHAnsi"/>
          <w:sz w:val="22"/>
          <w:shd w:val="clear" w:color="auto" w:fill="FFFFFF"/>
          <w:lang w:val="en-GB"/>
        </w:rPr>
      </w:pPr>
      <w:r w:rsidRPr="004972EF">
        <w:rPr>
          <w:rFonts w:asciiTheme="minorHAnsi" w:hAnsiTheme="minorHAnsi" w:cstheme="minorHAnsi"/>
          <w:sz w:val="22"/>
          <w:shd w:val="clear" w:color="auto" w:fill="FFFFFF"/>
          <w:lang w:val="en-GB"/>
        </w:rPr>
        <w:t>XML</w:t>
      </w:r>
      <w:r w:rsidRPr="004972EF">
        <w:rPr>
          <w:rFonts w:asciiTheme="minorHAnsi" w:hAnsiTheme="minorHAnsi" w:cstheme="minorHAnsi"/>
          <w:sz w:val="22"/>
          <w:shd w:val="clear" w:color="auto" w:fill="FFFFFF"/>
          <w:lang w:val="en-GB"/>
        </w:rPr>
        <w:t>文件格式，提供音频、视频和多媒体资源</w:t>
      </w:r>
    </w:p>
    <w:p w:rsidR="00117BC5" w:rsidRPr="004972EF" w:rsidRDefault="00117BC5" w:rsidP="00117BC5">
      <w:pPr>
        <w:widowControl/>
        <w:numPr>
          <w:ilvl w:val="0"/>
          <w:numId w:val="5"/>
        </w:numPr>
        <w:spacing w:line="360" w:lineRule="exact"/>
        <w:rPr>
          <w:rFonts w:asciiTheme="minorHAnsi" w:hAnsiTheme="minorHAnsi" w:cstheme="minorHAnsi"/>
          <w:sz w:val="22"/>
          <w:shd w:val="clear" w:color="auto" w:fill="FFFFFF"/>
          <w:lang w:val="en-GB"/>
        </w:rPr>
      </w:pPr>
      <w:r w:rsidRPr="004972EF">
        <w:rPr>
          <w:rFonts w:asciiTheme="minorHAnsi" w:hAnsiTheme="minorHAnsi" w:cstheme="minorHAnsi"/>
          <w:sz w:val="22"/>
          <w:shd w:val="clear" w:color="auto" w:fill="FFFFFF"/>
          <w:lang w:val="en-GB"/>
        </w:rPr>
        <w:t>轻松下载与打印</w:t>
      </w:r>
    </w:p>
    <w:p w:rsidR="00117BC5" w:rsidRPr="004972EF" w:rsidRDefault="00117BC5" w:rsidP="00117BC5">
      <w:pPr>
        <w:widowControl/>
        <w:numPr>
          <w:ilvl w:val="0"/>
          <w:numId w:val="5"/>
        </w:numPr>
        <w:spacing w:line="360" w:lineRule="exact"/>
        <w:rPr>
          <w:rFonts w:asciiTheme="minorHAnsi" w:hAnsiTheme="minorHAnsi" w:cstheme="minorHAnsi"/>
          <w:sz w:val="22"/>
          <w:shd w:val="clear" w:color="auto" w:fill="FFFFFF"/>
          <w:lang w:val="en-GB"/>
        </w:rPr>
      </w:pPr>
      <w:r w:rsidRPr="004972EF">
        <w:rPr>
          <w:rFonts w:asciiTheme="minorHAnsi" w:hAnsiTheme="minorHAnsi" w:cstheme="minorHAnsi"/>
          <w:sz w:val="22"/>
          <w:shd w:val="clear" w:color="auto" w:fill="FFFFFF"/>
          <w:lang w:val="en-GB"/>
        </w:rPr>
        <w:t>7/24</w:t>
      </w:r>
      <w:r w:rsidRPr="004972EF">
        <w:rPr>
          <w:rFonts w:asciiTheme="minorHAnsi" w:hAnsiTheme="minorHAnsi" w:cstheme="minorHAnsi"/>
          <w:sz w:val="22"/>
          <w:shd w:val="clear" w:color="auto" w:fill="FFFFFF"/>
          <w:lang w:val="en-GB"/>
        </w:rPr>
        <w:t>访问</w:t>
      </w:r>
    </w:p>
    <w:p w:rsidR="00117BC5" w:rsidRPr="004972EF" w:rsidRDefault="00117BC5" w:rsidP="00117BC5">
      <w:pPr>
        <w:widowControl/>
        <w:numPr>
          <w:ilvl w:val="0"/>
          <w:numId w:val="5"/>
        </w:numPr>
        <w:spacing w:line="360" w:lineRule="exact"/>
        <w:rPr>
          <w:rFonts w:asciiTheme="minorHAnsi" w:hAnsiTheme="minorHAnsi" w:cstheme="minorHAnsi"/>
          <w:sz w:val="22"/>
          <w:shd w:val="clear" w:color="auto" w:fill="FFFFFF"/>
          <w:lang w:val="en-GB"/>
        </w:rPr>
      </w:pPr>
      <w:r w:rsidRPr="004972EF">
        <w:rPr>
          <w:rFonts w:asciiTheme="minorHAnsi" w:hAnsiTheme="minorHAnsi" w:cstheme="minorHAnsi"/>
          <w:sz w:val="22"/>
          <w:shd w:val="clear" w:color="auto" w:fill="FFFFFF"/>
          <w:lang w:val="en-GB"/>
        </w:rPr>
        <w:t>没有并发用户限制</w:t>
      </w:r>
    </w:p>
    <w:p w:rsidR="00117BC5" w:rsidRPr="004972EF" w:rsidRDefault="00117BC5" w:rsidP="00117BC5">
      <w:pPr>
        <w:widowControl/>
        <w:numPr>
          <w:ilvl w:val="0"/>
          <w:numId w:val="5"/>
        </w:numPr>
        <w:spacing w:line="360" w:lineRule="exact"/>
        <w:rPr>
          <w:rFonts w:asciiTheme="minorHAnsi" w:hAnsiTheme="minorHAnsi" w:cstheme="minorHAnsi"/>
          <w:sz w:val="22"/>
          <w:shd w:val="clear" w:color="auto" w:fill="FFFFFF"/>
          <w:lang w:val="en-GB"/>
        </w:rPr>
      </w:pPr>
      <w:r w:rsidRPr="004972EF">
        <w:rPr>
          <w:rFonts w:asciiTheme="minorHAnsi" w:hAnsiTheme="minorHAnsi" w:cstheme="minorHAnsi"/>
          <w:sz w:val="22"/>
          <w:shd w:val="clear" w:color="auto" w:fill="FFFFFF"/>
          <w:lang w:val="en-GB"/>
        </w:rPr>
        <w:t>移动终端阅读</w:t>
      </w:r>
    </w:p>
    <w:p w:rsidR="00117BC5" w:rsidRPr="00117BC5" w:rsidRDefault="00117BC5" w:rsidP="00117BC5">
      <w:pPr>
        <w:widowControl/>
        <w:spacing w:line="360" w:lineRule="exact"/>
        <w:ind w:left="720"/>
        <w:rPr>
          <w:rFonts w:asciiTheme="minorHAnsi" w:hAnsiTheme="minorHAnsi" w:cstheme="minorHAnsi"/>
          <w:sz w:val="22"/>
          <w:shd w:val="clear" w:color="auto" w:fill="FFFFFF"/>
          <w:lang w:val="en-GB"/>
        </w:rPr>
      </w:pPr>
      <w:r w:rsidRPr="004972EF">
        <w:rPr>
          <w:rFonts w:asciiTheme="minorHAnsi" w:hAnsiTheme="minorHAnsi" w:cstheme="minorHAnsi"/>
          <w:sz w:val="22"/>
          <w:shd w:val="clear" w:color="auto" w:fill="FFFFFF"/>
          <w:lang w:val="en-GB"/>
        </w:rPr>
        <w:t>……</w:t>
      </w:r>
    </w:p>
    <w:sectPr w:rsidR="00117BC5" w:rsidRPr="00117BC5" w:rsidSect="00DD3A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17D" w:rsidRDefault="0092317D" w:rsidP="00683C83">
      <w:r>
        <w:separator/>
      </w:r>
    </w:p>
  </w:endnote>
  <w:endnote w:type="continuationSeparator" w:id="0">
    <w:p w:rsidR="0092317D" w:rsidRDefault="0092317D" w:rsidP="0068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Malgun Gothic Semilight">
    <w:altName w:val="Arial Unicode MS"/>
    <w:charset w:val="86"/>
    <w:family w:val="swiss"/>
    <w:pitch w:val="variable"/>
    <w:sig w:usb0="00000000" w:usb1="09DF7CFB" w:usb2="00000012" w:usb3="00000000" w:csb0="003E01B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17D" w:rsidRDefault="0092317D" w:rsidP="00683C83">
      <w:r>
        <w:separator/>
      </w:r>
    </w:p>
  </w:footnote>
  <w:footnote w:type="continuationSeparator" w:id="0">
    <w:p w:rsidR="0092317D" w:rsidRDefault="0092317D" w:rsidP="00683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4769C"/>
    <w:multiLevelType w:val="hybridMultilevel"/>
    <w:tmpl w:val="4B66FFBE"/>
    <w:lvl w:ilvl="0" w:tplc="07943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A92F49"/>
    <w:multiLevelType w:val="hybridMultilevel"/>
    <w:tmpl w:val="602CF034"/>
    <w:lvl w:ilvl="0" w:tplc="04090001">
      <w:start w:val="1"/>
      <w:numFmt w:val="bullet"/>
      <w:lvlText w:val=""/>
      <w:lvlJc w:val="left"/>
      <w:pPr>
        <w:ind w:left="279" w:hanging="420"/>
      </w:pPr>
      <w:rPr>
        <w:rFonts w:ascii="Wingdings" w:hAnsi="Wingdings" w:hint="default"/>
      </w:rPr>
    </w:lvl>
    <w:lvl w:ilvl="1" w:tplc="04090003" w:tentative="1">
      <w:start w:val="1"/>
      <w:numFmt w:val="bullet"/>
      <w:lvlText w:val=""/>
      <w:lvlJc w:val="left"/>
      <w:pPr>
        <w:ind w:left="699" w:hanging="420"/>
      </w:pPr>
      <w:rPr>
        <w:rFonts w:ascii="Wingdings" w:hAnsi="Wingdings" w:hint="default"/>
      </w:rPr>
    </w:lvl>
    <w:lvl w:ilvl="2" w:tplc="04090005"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3" w:tentative="1">
      <w:start w:val="1"/>
      <w:numFmt w:val="bullet"/>
      <w:lvlText w:val=""/>
      <w:lvlJc w:val="left"/>
      <w:pPr>
        <w:ind w:left="1959" w:hanging="420"/>
      </w:pPr>
      <w:rPr>
        <w:rFonts w:ascii="Wingdings" w:hAnsi="Wingdings" w:hint="default"/>
      </w:rPr>
    </w:lvl>
    <w:lvl w:ilvl="5" w:tplc="04090005"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3" w:tentative="1">
      <w:start w:val="1"/>
      <w:numFmt w:val="bullet"/>
      <w:lvlText w:val=""/>
      <w:lvlJc w:val="left"/>
      <w:pPr>
        <w:ind w:left="3219" w:hanging="420"/>
      </w:pPr>
      <w:rPr>
        <w:rFonts w:ascii="Wingdings" w:hAnsi="Wingdings" w:hint="default"/>
      </w:rPr>
    </w:lvl>
    <w:lvl w:ilvl="8" w:tplc="04090005" w:tentative="1">
      <w:start w:val="1"/>
      <w:numFmt w:val="bullet"/>
      <w:lvlText w:val=""/>
      <w:lvlJc w:val="left"/>
      <w:pPr>
        <w:ind w:left="3639" w:hanging="420"/>
      </w:pPr>
      <w:rPr>
        <w:rFonts w:ascii="Wingdings" w:hAnsi="Wingdings" w:hint="default"/>
      </w:rPr>
    </w:lvl>
  </w:abstractNum>
  <w:abstractNum w:abstractNumId="2" w15:restartNumberingAfterBreak="0">
    <w:nsid w:val="3A5E60B3"/>
    <w:multiLevelType w:val="hybridMultilevel"/>
    <w:tmpl w:val="675A82AC"/>
    <w:lvl w:ilvl="0" w:tplc="7F660B8C">
      <w:start w:val="1"/>
      <w:numFmt w:val="decimal"/>
      <w:lvlText w:val="%1."/>
      <w:lvlJc w:val="left"/>
      <w:pPr>
        <w:ind w:left="219" w:hanging="360"/>
      </w:pPr>
      <w:rPr>
        <w:rFonts w:hint="default"/>
      </w:rPr>
    </w:lvl>
    <w:lvl w:ilvl="1" w:tplc="04090019" w:tentative="1">
      <w:start w:val="1"/>
      <w:numFmt w:val="lowerLetter"/>
      <w:lvlText w:val="%2)"/>
      <w:lvlJc w:val="left"/>
      <w:pPr>
        <w:ind w:left="699" w:hanging="420"/>
      </w:pPr>
    </w:lvl>
    <w:lvl w:ilvl="2" w:tplc="0409001B" w:tentative="1">
      <w:start w:val="1"/>
      <w:numFmt w:val="lowerRoman"/>
      <w:lvlText w:val="%3."/>
      <w:lvlJc w:val="right"/>
      <w:pPr>
        <w:ind w:left="1119" w:hanging="420"/>
      </w:pPr>
    </w:lvl>
    <w:lvl w:ilvl="3" w:tplc="0409000F" w:tentative="1">
      <w:start w:val="1"/>
      <w:numFmt w:val="decimal"/>
      <w:lvlText w:val="%4."/>
      <w:lvlJc w:val="left"/>
      <w:pPr>
        <w:ind w:left="1539" w:hanging="420"/>
      </w:pPr>
    </w:lvl>
    <w:lvl w:ilvl="4" w:tplc="04090019" w:tentative="1">
      <w:start w:val="1"/>
      <w:numFmt w:val="lowerLetter"/>
      <w:lvlText w:val="%5)"/>
      <w:lvlJc w:val="left"/>
      <w:pPr>
        <w:ind w:left="1959" w:hanging="420"/>
      </w:pPr>
    </w:lvl>
    <w:lvl w:ilvl="5" w:tplc="0409001B" w:tentative="1">
      <w:start w:val="1"/>
      <w:numFmt w:val="lowerRoman"/>
      <w:lvlText w:val="%6."/>
      <w:lvlJc w:val="right"/>
      <w:pPr>
        <w:ind w:left="2379" w:hanging="420"/>
      </w:pPr>
    </w:lvl>
    <w:lvl w:ilvl="6" w:tplc="0409000F" w:tentative="1">
      <w:start w:val="1"/>
      <w:numFmt w:val="decimal"/>
      <w:lvlText w:val="%7."/>
      <w:lvlJc w:val="left"/>
      <w:pPr>
        <w:ind w:left="2799" w:hanging="420"/>
      </w:pPr>
    </w:lvl>
    <w:lvl w:ilvl="7" w:tplc="04090019" w:tentative="1">
      <w:start w:val="1"/>
      <w:numFmt w:val="lowerLetter"/>
      <w:lvlText w:val="%8)"/>
      <w:lvlJc w:val="left"/>
      <w:pPr>
        <w:ind w:left="3219" w:hanging="420"/>
      </w:pPr>
    </w:lvl>
    <w:lvl w:ilvl="8" w:tplc="0409001B" w:tentative="1">
      <w:start w:val="1"/>
      <w:numFmt w:val="lowerRoman"/>
      <w:lvlText w:val="%9."/>
      <w:lvlJc w:val="right"/>
      <w:pPr>
        <w:ind w:left="3639" w:hanging="420"/>
      </w:pPr>
    </w:lvl>
  </w:abstractNum>
  <w:abstractNum w:abstractNumId="3" w15:restartNumberingAfterBreak="0">
    <w:nsid w:val="3D06411E"/>
    <w:multiLevelType w:val="hybridMultilevel"/>
    <w:tmpl w:val="A1D62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5976E2E"/>
    <w:multiLevelType w:val="hybridMultilevel"/>
    <w:tmpl w:val="AF9C937E"/>
    <w:lvl w:ilvl="0" w:tplc="D38E8D20">
      <w:start w:val="1"/>
      <w:numFmt w:val="japaneseCounting"/>
      <w:lvlText w:val="%1、"/>
      <w:lvlJc w:val="left"/>
      <w:pPr>
        <w:ind w:left="-555" w:hanging="720"/>
      </w:pPr>
      <w:rPr>
        <w:rFonts w:hint="default"/>
      </w:rPr>
    </w:lvl>
    <w:lvl w:ilvl="1" w:tplc="04090019" w:tentative="1">
      <w:start w:val="1"/>
      <w:numFmt w:val="lowerLetter"/>
      <w:lvlText w:val="%2)"/>
      <w:lvlJc w:val="left"/>
      <w:pPr>
        <w:ind w:left="-435" w:hanging="420"/>
      </w:pPr>
    </w:lvl>
    <w:lvl w:ilvl="2" w:tplc="0409001B" w:tentative="1">
      <w:start w:val="1"/>
      <w:numFmt w:val="lowerRoman"/>
      <w:lvlText w:val="%3."/>
      <w:lvlJc w:val="right"/>
      <w:pPr>
        <w:ind w:left="-15" w:hanging="420"/>
      </w:pPr>
    </w:lvl>
    <w:lvl w:ilvl="3" w:tplc="0409000F" w:tentative="1">
      <w:start w:val="1"/>
      <w:numFmt w:val="decimal"/>
      <w:lvlText w:val="%4."/>
      <w:lvlJc w:val="left"/>
      <w:pPr>
        <w:ind w:left="405" w:hanging="420"/>
      </w:pPr>
    </w:lvl>
    <w:lvl w:ilvl="4" w:tplc="04090019" w:tentative="1">
      <w:start w:val="1"/>
      <w:numFmt w:val="lowerLetter"/>
      <w:lvlText w:val="%5)"/>
      <w:lvlJc w:val="left"/>
      <w:pPr>
        <w:ind w:left="825" w:hanging="420"/>
      </w:pPr>
    </w:lvl>
    <w:lvl w:ilvl="5" w:tplc="0409001B" w:tentative="1">
      <w:start w:val="1"/>
      <w:numFmt w:val="lowerRoman"/>
      <w:lvlText w:val="%6."/>
      <w:lvlJc w:val="right"/>
      <w:pPr>
        <w:ind w:left="1245" w:hanging="420"/>
      </w:pPr>
    </w:lvl>
    <w:lvl w:ilvl="6" w:tplc="0409000F" w:tentative="1">
      <w:start w:val="1"/>
      <w:numFmt w:val="decimal"/>
      <w:lvlText w:val="%7."/>
      <w:lvlJc w:val="left"/>
      <w:pPr>
        <w:ind w:left="1665" w:hanging="420"/>
      </w:pPr>
    </w:lvl>
    <w:lvl w:ilvl="7" w:tplc="04090019" w:tentative="1">
      <w:start w:val="1"/>
      <w:numFmt w:val="lowerLetter"/>
      <w:lvlText w:val="%8)"/>
      <w:lvlJc w:val="left"/>
      <w:pPr>
        <w:ind w:left="2085" w:hanging="420"/>
      </w:pPr>
    </w:lvl>
    <w:lvl w:ilvl="8" w:tplc="0409001B" w:tentative="1">
      <w:start w:val="1"/>
      <w:numFmt w:val="lowerRoman"/>
      <w:lvlText w:val="%9."/>
      <w:lvlJc w:val="right"/>
      <w:pPr>
        <w:ind w:left="2505"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183C"/>
    <w:rsid w:val="000455AE"/>
    <w:rsid w:val="00081AA0"/>
    <w:rsid w:val="000E7905"/>
    <w:rsid w:val="000F3ADE"/>
    <w:rsid w:val="00117BC5"/>
    <w:rsid w:val="00130CDE"/>
    <w:rsid w:val="001623DD"/>
    <w:rsid w:val="001830AC"/>
    <w:rsid w:val="00243FC4"/>
    <w:rsid w:val="00286BF3"/>
    <w:rsid w:val="002A5050"/>
    <w:rsid w:val="002B4F84"/>
    <w:rsid w:val="002F2C18"/>
    <w:rsid w:val="002F7D57"/>
    <w:rsid w:val="00365AC8"/>
    <w:rsid w:val="004139F3"/>
    <w:rsid w:val="0043183C"/>
    <w:rsid w:val="004A5610"/>
    <w:rsid w:val="0058612A"/>
    <w:rsid w:val="00683C83"/>
    <w:rsid w:val="00742FA7"/>
    <w:rsid w:val="00761BC7"/>
    <w:rsid w:val="008749E5"/>
    <w:rsid w:val="008774B2"/>
    <w:rsid w:val="008B798E"/>
    <w:rsid w:val="0092317D"/>
    <w:rsid w:val="00930B7E"/>
    <w:rsid w:val="009472EA"/>
    <w:rsid w:val="00B17631"/>
    <w:rsid w:val="00B508DC"/>
    <w:rsid w:val="00B83667"/>
    <w:rsid w:val="00BA3CB8"/>
    <w:rsid w:val="00BA5B43"/>
    <w:rsid w:val="00BB0B66"/>
    <w:rsid w:val="00D07882"/>
    <w:rsid w:val="00D9696F"/>
    <w:rsid w:val="00DD3A0A"/>
    <w:rsid w:val="00E53853"/>
    <w:rsid w:val="00E95EE7"/>
    <w:rsid w:val="00F23E05"/>
    <w:rsid w:val="00F26C3C"/>
    <w:rsid w:val="00F5275E"/>
    <w:rsid w:val="00F64D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85DC9"/>
  <w15:docId w15:val="{3D5EBB80-485E-4BA2-8ADD-B3186425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8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83C"/>
    <w:pPr>
      <w:ind w:firstLineChars="200" w:firstLine="420"/>
    </w:pPr>
    <w:rPr>
      <w:rFonts w:asciiTheme="minorHAnsi" w:eastAsiaTheme="minorEastAsia" w:hAnsiTheme="minorHAnsi" w:cstheme="minorBidi"/>
      <w:szCs w:val="22"/>
    </w:rPr>
  </w:style>
  <w:style w:type="paragraph" w:styleId="a4">
    <w:name w:val="Balloon Text"/>
    <w:basedOn w:val="a"/>
    <w:link w:val="a5"/>
    <w:uiPriority w:val="99"/>
    <w:semiHidden/>
    <w:unhideWhenUsed/>
    <w:rsid w:val="0043183C"/>
    <w:rPr>
      <w:sz w:val="16"/>
      <w:szCs w:val="16"/>
    </w:rPr>
  </w:style>
  <w:style w:type="character" w:customStyle="1" w:styleId="a5">
    <w:name w:val="批注框文本 字符"/>
    <w:basedOn w:val="a0"/>
    <w:link w:val="a4"/>
    <w:uiPriority w:val="99"/>
    <w:semiHidden/>
    <w:rsid w:val="0043183C"/>
    <w:rPr>
      <w:rFonts w:ascii="Times New Roman" w:eastAsia="宋体" w:hAnsi="Times New Roman" w:cs="Times New Roman"/>
      <w:sz w:val="16"/>
      <w:szCs w:val="16"/>
    </w:rPr>
  </w:style>
  <w:style w:type="character" w:styleId="a6">
    <w:name w:val="Hyperlink"/>
    <w:basedOn w:val="a0"/>
    <w:rsid w:val="00761BC7"/>
    <w:rPr>
      <w:i w:val="0"/>
      <w:iCs w:val="0"/>
      <w:strike w:val="0"/>
      <w:dstrike w:val="0"/>
      <w:color w:val="2D88B5"/>
      <w:sz w:val="18"/>
      <w:szCs w:val="18"/>
      <w:u w:val="none"/>
      <w:effect w:val="none"/>
    </w:rPr>
  </w:style>
  <w:style w:type="paragraph" w:styleId="a7">
    <w:name w:val="header"/>
    <w:basedOn w:val="a"/>
    <w:link w:val="a8"/>
    <w:uiPriority w:val="99"/>
    <w:unhideWhenUsed/>
    <w:rsid w:val="00683C8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83C83"/>
    <w:rPr>
      <w:rFonts w:ascii="Times New Roman" w:eastAsia="宋体" w:hAnsi="Times New Roman" w:cs="Times New Roman"/>
      <w:sz w:val="18"/>
      <w:szCs w:val="18"/>
    </w:rPr>
  </w:style>
  <w:style w:type="paragraph" w:styleId="a9">
    <w:name w:val="footer"/>
    <w:basedOn w:val="a"/>
    <w:link w:val="aa"/>
    <w:uiPriority w:val="99"/>
    <w:unhideWhenUsed/>
    <w:rsid w:val="00683C83"/>
    <w:pPr>
      <w:tabs>
        <w:tab w:val="center" w:pos="4153"/>
        <w:tab w:val="right" w:pos="8306"/>
      </w:tabs>
      <w:snapToGrid w:val="0"/>
      <w:jc w:val="left"/>
    </w:pPr>
    <w:rPr>
      <w:sz w:val="18"/>
      <w:szCs w:val="18"/>
    </w:rPr>
  </w:style>
  <w:style w:type="character" w:customStyle="1" w:styleId="aa">
    <w:name w:val="页脚 字符"/>
    <w:basedOn w:val="a0"/>
    <w:link w:val="a9"/>
    <w:uiPriority w:val="99"/>
    <w:rsid w:val="00683C83"/>
    <w:rPr>
      <w:rFonts w:ascii="Times New Roman" w:eastAsia="宋体" w:hAnsi="Times New Roman" w:cs="Times New Roman"/>
      <w:sz w:val="18"/>
      <w:szCs w:val="18"/>
    </w:rPr>
  </w:style>
  <w:style w:type="character" w:customStyle="1" w:styleId="hps">
    <w:name w:val="hps"/>
    <w:rsid w:val="00117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lx.com" TargetMode="External"/><Relationship Id="rId3" Type="http://schemas.openxmlformats.org/officeDocument/2006/relationships/settings" Target="settings.xml"/><Relationship Id="rId7" Type="http://schemas.openxmlformats.org/officeDocument/2006/relationships/hyperlink" Target="http://www.elsevi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dc:creator>
  <cp:lastModifiedBy>unknown</cp:lastModifiedBy>
  <cp:revision>4</cp:revision>
  <dcterms:created xsi:type="dcterms:W3CDTF">2017-07-07T00:30:00Z</dcterms:created>
  <dcterms:modified xsi:type="dcterms:W3CDTF">2020-09-25T06:33:00Z</dcterms:modified>
</cp:coreProperties>
</file>